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56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"/>
        <w:gridCol w:w="3179"/>
        <w:gridCol w:w="1755"/>
        <w:gridCol w:w="1755"/>
        <w:gridCol w:w="1751"/>
      </w:tblGrid>
      <w:tr w:rsidR="00037F0E" w:rsidRPr="00033CD6" w14:paraId="5CCB51AC" w14:textId="77777777" w:rsidTr="00FE7005">
        <w:trPr>
          <w:trHeight w:val="210"/>
        </w:trPr>
        <w:tc>
          <w:tcPr>
            <w:tcW w:w="402" w:type="pct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E3CE385" w14:textId="77777777" w:rsidR="00037F0E" w:rsidRPr="00033CD6" w:rsidRDefault="00037F0E" w:rsidP="00FE7005">
            <w:pPr>
              <w:spacing w:before="120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033CD6">
              <w:rPr>
                <w:rFonts w:ascii="Arial" w:hAnsi="Arial" w:cs="Arial"/>
                <w:b/>
              </w:rPr>
              <w:t>Účet</w:t>
            </w:r>
          </w:p>
        </w:tc>
        <w:tc>
          <w:tcPr>
            <w:tcW w:w="1732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0F141A2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>Název účtu</w:t>
            </w:r>
          </w:p>
        </w:tc>
        <w:tc>
          <w:tcPr>
            <w:tcW w:w="2866" w:type="pct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6F8EF0" w14:textId="77777777" w:rsidR="00037F0E" w:rsidRPr="007F7862" w:rsidRDefault="00037F0E" w:rsidP="00FE7005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7F7862">
              <w:rPr>
                <w:rFonts w:ascii="Arial" w:hAnsi="Arial" w:cs="Arial"/>
              </w:rPr>
              <w:t>Hlavní činnost</w:t>
            </w:r>
          </w:p>
        </w:tc>
      </w:tr>
      <w:tr w:rsidR="00037F0E" w:rsidRPr="00033CD6" w14:paraId="13EEDBE9" w14:textId="77777777" w:rsidTr="007D52AA">
        <w:trPr>
          <w:trHeight w:val="180"/>
        </w:trPr>
        <w:tc>
          <w:tcPr>
            <w:tcW w:w="40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F090E12" w14:textId="77777777" w:rsidR="00037F0E" w:rsidRPr="00033CD6" w:rsidRDefault="00037F0E" w:rsidP="00FE7005">
            <w:pPr>
              <w:spacing w:before="120"/>
              <w:rPr>
                <w:rFonts w:ascii="Arial" w:hAnsi="Arial" w:cs="Arial"/>
                <w:b/>
              </w:rPr>
            </w:pPr>
          </w:p>
        </w:tc>
        <w:tc>
          <w:tcPr>
            <w:tcW w:w="1732" w:type="pct"/>
            <w:vMerge/>
            <w:tcBorders>
              <w:bottom w:val="single" w:sz="12" w:space="0" w:color="auto"/>
            </w:tcBorders>
            <w:shd w:val="clear" w:color="auto" w:fill="auto"/>
          </w:tcPr>
          <w:p w14:paraId="196DB989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956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1736CF3" w14:textId="567F7D87" w:rsidR="00037F0E" w:rsidRDefault="007D52AA" w:rsidP="007D52A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Rok </w:t>
            </w:r>
            <w:r w:rsidR="00037F0E">
              <w:rPr>
                <w:rFonts w:ascii="Arial" w:hAnsi="Arial" w:cs="Arial"/>
                <w:b/>
              </w:rPr>
              <w:t>20</w:t>
            </w:r>
            <w:r w:rsidR="00EA0185">
              <w:rPr>
                <w:rFonts w:ascii="Arial" w:hAnsi="Arial" w:cs="Arial"/>
                <w:b/>
              </w:rPr>
              <w:t>2</w:t>
            </w:r>
            <w:r w:rsidR="007175F2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56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427783F" w14:textId="2DCBFEE9" w:rsidR="00037F0E" w:rsidRDefault="007D52AA" w:rsidP="007D52AA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Rok </w:t>
            </w:r>
            <w:r w:rsidR="00037F0E">
              <w:rPr>
                <w:rFonts w:ascii="Arial" w:hAnsi="Arial" w:cs="Arial"/>
                <w:b/>
              </w:rPr>
              <w:t>202</w:t>
            </w:r>
            <w:r w:rsidR="007175F2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CFE26" w14:textId="216DA950" w:rsidR="00037F0E" w:rsidRPr="00033CD6" w:rsidRDefault="007D52AA" w:rsidP="00FE7005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Rok </w:t>
            </w:r>
            <w:r w:rsidR="00037F0E">
              <w:rPr>
                <w:rFonts w:ascii="Arial" w:hAnsi="Arial" w:cs="Arial"/>
                <w:b/>
              </w:rPr>
              <w:t>202</w:t>
            </w:r>
            <w:r w:rsidR="007175F2">
              <w:rPr>
                <w:rFonts w:ascii="Arial" w:hAnsi="Arial" w:cs="Arial"/>
                <w:b/>
              </w:rPr>
              <w:t>6</w:t>
            </w:r>
          </w:p>
        </w:tc>
      </w:tr>
      <w:tr w:rsidR="00037F0E" w:rsidRPr="00033CD6" w14:paraId="5B95D069" w14:textId="77777777" w:rsidTr="007D52AA">
        <w:trPr>
          <w:trHeight w:val="367"/>
        </w:trPr>
        <w:tc>
          <w:tcPr>
            <w:tcW w:w="402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7746E5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>501</w:t>
            </w:r>
          </w:p>
        </w:tc>
        <w:tc>
          <w:tcPr>
            <w:tcW w:w="17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E7A371" w14:textId="77777777" w:rsidR="00037F0E" w:rsidRPr="00C973F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 xml:space="preserve">Spotřeba materiálu </w:t>
            </w:r>
          </w:p>
        </w:tc>
        <w:tc>
          <w:tcPr>
            <w:tcW w:w="956" w:type="pct"/>
            <w:tcBorders>
              <w:top w:val="single" w:sz="12" w:space="0" w:color="auto"/>
            </w:tcBorders>
            <w:vAlign w:val="center"/>
          </w:tcPr>
          <w:p w14:paraId="1876279B" w14:textId="4BAE56E7" w:rsidR="00037F0E" w:rsidRDefault="00E45DF8" w:rsidP="00991839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</w:t>
            </w:r>
            <w:r w:rsidR="00C7604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00 000</w:t>
            </w:r>
          </w:p>
        </w:tc>
        <w:tc>
          <w:tcPr>
            <w:tcW w:w="956" w:type="pct"/>
            <w:tcBorders>
              <w:top w:val="single" w:sz="12" w:space="0" w:color="auto"/>
            </w:tcBorders>
          </w:tcPr>
          <w:p w14:paraId="07DA1B09" w14:textId="34CCF30E" w:rsidR="00037F0E" w:rsidRDefault="00E45DF8" w:rsidP="00C92BDE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342595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2</w:t>
            </w:r>
            <w:r w:rsidR="00764B04">
              <w:rPr>
                <w:rFonts w:ascii="Arial" w:hAnsi="Arial" w:cs="Arial"/>
                <w:b/>
              </w:rPr>
              <w:t>0</w:t>
            </w:r>
            <w:r w:rsidR="00342595">
              <w:rPr>
                <w:rFonts w:ascii="Arial" w:hAnsi="Arial" w:cs="Arial"/>
                <w:b/>
              </w:rPr>
              <w:t>0 000</w:t>
            </w:r>
          </w:p>
        </w:tc>
        <w:tc>
          <w:tcPr>
            <w:tcW w:w="954" w:type="pc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BE4D0" w14:textId="3FA0B16E" w:rsidR="00037F0E" w:rsidRPr="00033CD6" w:rsidRDefault="008F6599" w:rsidP="00C92BDE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2 300 000</w:t>
            </w:r>
          </w:p>
        </w:tc>
      </w:tr>
      <w:tr w:rsidR="00037F0E" w:rsidRPr="00033CD6" w14:paraId="32E1E0C5" w14:textId="77777777" w:rsidTr="00FE7005">
        <w:trPr>
          <w:trHeight w:val="322"/>
        </w:trPr>
        <w:tc>
          <w:tcPr>
            <w:tcW w:w="4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69259D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>502</w:t>
            </w:r>
          </w:p>
        </w:tc>
        <w:tc>
          <w:tcPr>
            <w:tcW w:w="1732" w:type="pct"/>
            <w:shd w:val="clear" w:color="auto" w:fill="auto"/>
            <w:vAlign w:val="center"/>
          </w:tcPr>
          <w:p w14:paraId="65D4A6DD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 xml:space="preserve">Spotřeba energie </w:t>
            </w:r>
          </w:p>
        </w:tc>
        <w:tc>
          <w:tcPr>
            <w:tcW w:w="956" w:type="pct"/>
          </w:tcPr>
          <w:p w14:paraId="2A125A48" w14:textId="37ACDEFE" w:rsidR="00037F0E" w:rsidRDefault="008F6599" w:rsidP="00991839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2 000 000</w:t>
            </w:r>
          </w:p>
        </w:tc>
        <w:tc>
          <w:tcPr>
            <w:tcW w:w="956" w:type="pct"/>
          </w:tcPr>
          <w:p w14:paraId="1D1E4883" w14:textId="0776612F" w:rsidR="00037F0E" w:rsidRDefault="008F6599" w:rsidP="00991839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2 000 000</w:t>
            </w:r>
          </w:p>
        </w:tc>
        <w:tc>
          <w:tcPr>
            <w:tcW w:w="95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D08097" w14:textId="1362FC9C" w:rsidR="00037F0E" w:rsidRPr="00033CD6" w:rsidRDefault="008F6599" w:rsidP="00991839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2 000 000</w:t>
            </w:r>
          </w:p>
        </w:tc>
      </w:tr>
      <w:tr w:rsidR="00037F0E" w:rsidRPr="00033CD6" w14:paraId="7C036E2F" w14:textId="77777777" w:rsidTr="00FE7005">
        <w:trPr>
          <w:trHeight w:val="322"/>
        </w:trPr>
        <w:tc>
          <w:tcPr>
            <w:tcW w:w="4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78BD16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>511</w:t>
            </w:r>
          </w:p>
        </w:tc>
        <w:tc>
          <w:tcPr>
            <w:tcW w:w="1732" w:type="pct"/>
            <w:shd w:val="clear" w:color="auto" w:fill="auto"/>
            <w:vAlign w:val="center"/>
          </w:tcPr>
          <w:p w14:paraId="18FAAE77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 xml:space="preserve">Opravy, údržba </w:t>
            </w:r>
          </w:p>
        </w:tc>
        <w:tc>
          <w:tcPr>
            <w:tcW w:w="956" w:type="pct"/>
          </w:tcPr>
          <w:p w14:paraId="6403CAEB" w14:textId="4F30047F" w:rsidR="00037F0E" w:rsidRDefault="008F6599" w:rsidP="009921DE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400 000</w:t>
            </w:r>
          </w:p>
        </w:tc>
        <w:tc>
          <w:tcPr>
            <w:tcW w:w="956" w:type="pct"/>
          </w:tcPr>
          <w:p w14:paraId="008C825A" w14:textId="4F80A768" w:rsidR="00037F0E" w:rsidRDefault="008F6599" w:rsidP="00C92BDE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400 000</w:t>
            </w:r>
          </w:p>
        </w:tc>
        <w:tc>
          <w:tcPr>
            <w:tcW w:w="95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971562B" w14:textId="128D6400" w:rsidR="00037F0E" w:rsidRPr="00033CD6" w:rsidRDefault="008F6599" w:rsidP="00FE7005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600 000</w:t>
            </w:r>
          </w:p>
        </w:tc>
      </w:tr>
      <w:tr w:rsidR="00037F0E" w:rsidRPr="00033CD6" w14:paraId="0549A660" w14:textId="77777777" w:rsidTr="00FE7005">
        <w:trPr>
          <w:trHeight w:val="322"/>
        </w:trPr>
        <w:tc>
          <w:tcPr>
            <w:tcW w:w="4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A7001E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>512</w:t>
            </w:r>
          </w:p>
        </w:tc>
        <w:tc>
          <w:tcPr>
            <w:tcW w:w="1732" w:type="pct"/>
            <w:shd w:val="clear" w:color="auto" w:fill="auto"/>
            <w:vAlign w:val="center"/>
          </w:tcPr>
          <w:p w14:paraId="63BC4481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>Cestovné</w:t>
            </w:r>
          </w:p>
        </w:tc>
        <w:tc>
          <w:tcPr>
            <w:tcW w:w="956" w:type="pct"/>
          </w:tcPr>
          <w:p w14:paraId="489CFF40" w14:textId="523092A5" w:rsidR="00037F0E" w:rsidRDefault="008F6599" w:rsidP="00FE7005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15 000</w:t>
            </w:r>
          </w:p>
        </w:tc>
        <w:tc>
          <w:tcPr>
            <w:tcW w:w="956" w:type="pct"/>
          </w:tcPr>
          <w:p w14:paraId="49F913CA" w14:textId="243ADBC5" w:rsidR="00037F0E" w:rsidRDefault="008F6599" w:rsidP="00FE7005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20 000</w:t>
            </w:r>
          </w:p>
        </w:tc>
        <w:tc>
          <w:tcPr>
            <w:tcW w:w="95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379088B" w14:textId="751FCE59" w:rsidR="00037F0E" w:rsidRPr="00033CD6" w:rsidRDefault="008F6599" w:rsidP="00FE7005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25 000</w:t>
            </w:r>
          </w:p>
        </w:tc>
      </w:tr>
      <w:tr w:rsidR="00037F0E" w:rsidRPr="00033CD6" w14:paraId="48957A9B" w14:textId="77777777" w:rsidTr="00FE7005">
        <w:trPr>
          <w:trHeight w:val="322"/>
        </w:trPr>
        <w:tc>
          <w:tcPr>
            <w:tcW w:w="4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80574F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>513</w:t>
            </w:r>
          </w:p>
        </w:tc>
        <w:tc>
          <w:tcPr>
            <w:tcW w:w="1732" w:type="pct"/>
            <w:shd w:val="clear" w:color="auto" w:fill="auto"/>
            <w:vAlign w:val="center"/>
          </w:tcPr>
          <w:p w14:paraId="57A278DE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>Náklady na reprezentac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956" w:type="pct"/>
          </w:tcPr>
          <w:p w14:paraId="0F03D091" w14:textId="221B51C7" w:rsidR="00037F0E" w:rsidRDefault="00CD0F94" w:rsidP="00FE7005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2 000</w:t>
            </w:r>
          </w:p>
        </w:tc>
        <w:tc>
          <w:tcPr>
            <w:tcW w:w="956" w:type="pct"/>
          </w:tcPr>
          <w:p w14:paraId="2064FE14" w14:textId="2B66EA29" w:rsidR="00037F0E" w:rsidRDefault="00CD0F94" w:rsidP="00FE7005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2 000</w:t>
            </w:r>
          </w:p>
        </w:tc>
        <w:tc>
          <w:tcPr>
            <w:tcW w:w="95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740FF8" w14:textId="766E7F4D" w:rsidR="00037F0E" w:rsidRPr="00033CD6" w:rsidRDefault="00CD0F94" w:rsidP="00FE7005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2 000</w:t>
            </w:r>
          </w:p>
        </w:tc>
      </w:tr>
      <w:tr w:rsidR="00037F0E" w:rsidRPr="00033CD6" w14:paraId="00319D28" w14:textId="77777777" w:rsidTr="00FE7005">
        <w:trPr>
          <w:trHeight w:val="322"/>
        </w:trPr>
        <w:tc>
          <w:tcPr>
            <w:tcW w:w="4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8D5A29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>518</w:t>
            </w:r>
          </w:p>
        </w:tc>
        <w:tc>
          <w:tcPr>
            <w:tcW w:w="1732" w:type="pct"/>
            <w:shd w:val="clear" w:color="auto" w:fill="auto"/>
            <w:vAlign w:val="center"/>
          </w:tcPr>
          <w:p w14:paraId="2EC8A62C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 xml:space="preserve">Ostatní služby </w:t>
            </w:r>
          </w:p>
        </w:tc>
        <w:tc>
          <w:tcPr>
            <w:tcW w:w="956" w:type="pct"/>
          </w:tcPr>
          <w:p w14:paraId="629BA034" w14:textId="13B91EA8" w:rsidR="00037F0E" w:rsidRDefault="00CD0F94" w:rsidP="00991839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500 000</w:t>
            </w:r>
          </w:p>
        </w:tc>
        <w:tc>
          <w:tcPr>
            <w:tcW w:w="956" w:type="pct"/>
          </w:tcPr>
          <w:p w14:paraId="075DC9E7" w14:textId="44A7FD59" w:rsidR="00037F0E" w:rsidRDefault="00CD0F94" w:rsidP="00FE7005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600 000</w:t>
            </w:r>
          </w:p>
        </w:tc>
        <w:tc>
          <w:tcPr>
            <w:tcW w:w="95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1762AF" w14:textId="58C7A3E7" w:rsidR="00037F0E" w:rsidRPr="00033CD6" w:rsidRDefault="00CD0F94" w:rsidP="00FE7005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650 000</w:t>
            </w:r>
          </w:p>
        </w:tc>
      </w:tr>
      <w:tr w:rsidR="00037F0E" w:rsidRPr="00033CD6" w14:paraId="7FAB1027" w14:textId="77777777" w:rsidTr="00FE7005">
        <w:trPr>
          <w:trHeight w:val="322"/>
        </w:trPr>
        <w:tc>
          <w:tcPr>
            <w:tcW w:w="4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66C93F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>521</w:t>
            </w:r>
          </w:p>
        </w:tc>
        <w:tc>
          <w:tcPr>
            <w:tcW w:w="1732" w:type="pct"/>
            <w:shd w:val="clear" w:color="auto" w:fill="auto"/>
            <w:vAlign w:val="center"/>
          </w:tcPr>
          <w:p w14:paraId="244334D4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>Mzdové náklady</w:t>
            </w:r>
          </w:p>
        </w:tc>
        <w:tc>
          <w:tcPr>
            <w:tcW w:w="956" w:type="pct"/>
          </w:tcPr>
          <w:p w14:paraId="414E810C" w14:textId="1A0BD4BC" w:rsidR="00037F0E" w:rsidRDefault="00CD0F94" w:rsidP="00991839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700 000</w:t>
            </w:r>
          </w:p>
        </w:tc>
        <w:tc>
          <w:tcPr>
            <w:tcW w:w="956" w:type="pct"/>
          </w:tcPr>
          <w:p w14:paraId="7BB9845B" w14:textId="080DE12E" w:rsidR="00037F0E" w:rsidRDefault="00CD0F94" w:rsidP="00991839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700 000</w:t>
            </w:r>
          </w:p>
        </w:tc>
        <w:tc>
          <w:tcPr>
            <w:tcW w:w="95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7179B3C" w14:textId="39D1D410" w:rsidR="00037F0E" w:rsidRPr="00033CD6" w:rsidRDefault="00CD0F94" w:rsidP="00C92BDE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730 000</w:t>
            </w:r>
          </w:p>
        </w:tc>
      </w:tr>
      <w:tr w:rsidR="00037F0E" w:rsidRPr="00033CD6" w14:paraId="7A8DBE90" w14:textId="77777777" w:rsidTr="00FE7005">
        <w:trPr>
          <w:trHeight w:val="322"/>
        </w:trPr>
        <w:tc>
          <w:tcPr>
            <w:tcW w:w="4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97B3AF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>524</w:t>
            </w:r>
          </w:p>
        </w:tc>
        <w:tc>
          <w:tcPr>
            <w:tcW w:w="1732" w:type="pct"/>
            <w:shd w:val="clear" w:color="auto" w:fill="auto"/>
            <w:vAlign w:val="center"/>
          </w:tcPr>
          <w:p w14:paraId="36D522CE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>Zákonné soc. pojištění</w:t>
            </w:r>
          </w:p>
        </w:tc>
        <w:tc>
          <w:tcPr>
            <w:tcW w:w="956" w:type="pct"/>
          </w:tcPr>
          <w:p w14:paraId="29A517B2" w14:textId="105E734A" w:rsidR="00037F0E" w:rsidRDefault="00BF31A7" w:rsidP="00991839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237 000</w:t>
            </w:r>
          </w:p>
        </w:tc>
        <w:tc>
          <w:tcPr>
            <w:tcW w:w="956" w:type="pct"/>
          </w:tcPr>
          <w:p w14:paraId="3D8ADFDB" w14:textId="0A6FEE7F" w:rsidR="00037F0E" w:rsidRDefault="00BF31A7" w:rsidP="00991839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237 000</w:t>
            </w:r>
          </w:p>
        </w:tc>
        <w:tc>
          <w:tcPr>
            <w:tcW w:w="95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3BAA662" w14:textId="0D734A99" w:rsidR="00037F0E" w:rsidRPr="00033CD6" w:rsidRDefault="00BF31A7" w:rsidP="00C92BDE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247 000</w:t>
            </w:r>
          </w:p>
        </w:tc>
      </w:tr>
      <w:tr w:rsidR="00037F0E" w:rsidRPr="00033CD6" w14:paraId="4AC65DBD" w14:textId="77777777" w:rsidTr="00FE7005">
        <w:trPr>
          <w:trHeight w:val="322"/>
        </w:trPr>
        <w:tc>
          <w:tcPr>
            <w:tcW w:w="4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D486A9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>525</w:t>
            </w:r>
          </w:p>
        </w:tc>
        <w:tc>
          <w:tcPr>
            <w:tcW w:w="1732" w:type="pct"/>
            <w:shd w:val="clear" w:color="auto" w:fill="auto"/>
            <w:vAlign w:val="center"/>
          </w:tcPr>
          <w:p w14:paraId="363ECE0C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>Jiné sociální pojištění</w:t>
            </w:r>
          </w:p>
        </w:tc>
        <w:tc>
          <w:tcPr>
            <w:tcW w:w="956" w:type="pct"/>
          </w:tcPr>
          <w:p w14:paraId="2273753B" w14:textId="1018E4C9" w:rsidR="00037F0E" w:rsidRDefault="00BF31A7" w:rsidP="00991839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3 000</w:t>
            </w:r>
          </w:p>
        </w:tc>
        <w:tc>
          <w:tcPr>
            <w:tcW w:w="956" w:type="pct"/>
          </w:tcPr>
          <w:p w14:paraId="42652E3A" w14:textId="41F40288" w:rsidR="00037F0E" w:rsidRDefault="00BF31A7" w:rsidP="00991839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3 000</w:t>
            </w:r>
          </w:p>
        </w:tc>
        <w:tc>
          <w:tcPr>
            <w:tcW w:w="95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AB4016" w14:textId="1DE4FBD0" w:rsidR="00037F0E" w:rsidRPr="00033CD6" w:rsidRDefault="00BF31A7" w:rsidP="00991839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3 000</w:t>
            </w:r>
          </w:p>
        </w:tc>
      </w:tr>
      <w:tr w:rsidR="00037F0E" w:rsidRPr="00033CD6" w14:paraId="62D7F95D" w14:textId="77777777" w:rsidTr="00FE7005">
        <w:trPr>
          <w:trHeight w:val="322"/>
        </w:trPr>
        <w:tc>
          <w:tcPr>
            <w:tcW w:w="4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06FC05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>527</w:t>
            </w:r>
          </w:p>
        </w:tc>
        <w:tc>
          <w:tcPr>
            <w:tcW w:w="1732" w:type="pct"/>
            <w:shd w:val="clear" w:color="auto" w:fill="auto"/>
            <w:vAlign w:val="center"/>
          </w:tcPr>
          <w:p w14:paraId="21FF15EC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>Zákonné soc. náklady</w:t>
            </w:r>
          </w:p>
        </w:tc>
        <w:tc>
          <w:tcPr>
            <w:tcW w:w="956" w:type="pct"/>
          </w:tcPr>
          <w:p w14:paraId="51F8CADC" w14:textId="072FD9AE" w:rsidR="00037F0E" w:rsidRDefault="00BF31A7" w:rsidP="00991839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14 000</w:t>
            </w:r>
          </w:p>
        </w:tc>
        <w:tc>
          <w:tcPr>
            <w:tcW w:w="956" w:type="pct"/>
          </w:tcPr>
          <w:p w14:paraId="508B48BD" w14:textId="5201BFCE" w:rsidR="00037F0E" w:rsidRDefault="00BF31A7" w:rsidP="00991839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14 000</w:t>
            </w:r>
          </w:p>
        </w:tc>
        <w:tc>
          <w:tcPr>
            <w:tcW w:w="95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726D4E" w14:textId="021B2593" w:rsidR="00037F0E" w:rsidRPr="00033CD6" w:rsidRDefault="00BF31A7" w:rsidP="00991839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15 000</w:t>
            </w:r>
          </w:p>
        </w:tc>
      </w:tr>
      <w:tr w:rsidR="00037F0E" w:rsidRPr="00033CD6" w14:paraId="4AA93174" w14:textId="77777777" w:rsidTr="00FE7005">
        <w:trPr>
          <w:trHeight w:val="322"/>
        </w:trPr>
        <w:tc>
          <w:tcPr>
            <w:tcW w:w="4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864F30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>551</w:t>
            </w:r>
          </w:p>
        </w:tc>
        <w:tc>
          <w:tcPr>
            <w:tcW w:w="1732" w:type="pct"/>
            <w:shd w:val="clear" w:color="auto" w:fill="auto"/>
            <w:vAlign w:val="center"/>
          </w:tcPr>
          <w:p w14:paraId="45989537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>Odpisy</w:t>
            </w:r>
          </w:p>
        </w:tc>
        <w:tc>
          <w:tcPr>
            <w:tcW w:w="956" w:type="pct"/>
          </w:tcPr>
          <w:p w14:paraId="09A14257" w14:textId="3E7B8024" w:rsidR="00037F0E" w:rsidRDefault="00BF31A7" w:rsidP="00991839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1 200 000</w:t>
            </w:r>
          </w:p>
        </w:tc>
        <w:tc>
          <w:tcPr>
            <w:tcW w:w="956" w:type="pct"/>
          </w:tcPr>
          <w:p w14:paraId="0A7AB18A" w14:textId="091E9A4C" w:rsidR="00037F0E" w:rsidRDefault="00BF31A7" w:rsidP="00991839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1 200 000</w:t>
            </w:r>
          </w:p>
        </w:tc>
        <w:tc>
          <w:tcPr>
            <w:tcW w:w="95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F9BBE0" w14:textId="1C093F23" w:rsidR="00037F0E" w:rsidRPr="00E443D9" w:rsidRDefault="00BF31A7" w:rsidP="00C92BDE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1 200 000</w:t>
            </w:r>
          </w:p>
        </w:tc>
      </w:tr>
      <w:tr w:rsidR="00037F0E" w:rsidRPr="00033CD6" w14:paraId="36243398" w14:textId="77777777" w:rsidTr="00FE7005">
        <w:trPr>
          <w:trHeight w:val="322"/>
        </w:trPr>
        <w:tc>
          <w:tcPr>
            <w:tcW w:w="4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DB0801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>558</w:t>
            </w:r>
          </w:p>
        </w:tc>
        <w:tc>
          <w:tcPr>
            <w:tcW w:w="1732" w:type="pct"/>
            <w:shd w:val="clear" w:color="auto" w:fill="auto"/>
            <w:vAlign w:val="center"/>
          </w:tcPr>
          <w:p w14:paraId="08CEF88A" w14:textId="77777777" w:rsidR="00037F0E" w:rsidRPr="008C5195" w:rsidRDefault="00037F0E" w:rsidP="00FE7005">
            <w:pPr>
              <w:spacing w:before="120" w:line="276" w:lineRule="auto"/>
              <w:rPr>
                <w:rFonts w:ascii="Arial" w:hAnsi="Arial" w:cs="Arial"/>
              </w:rPr>
            </w:pPr>
            <w:r w:rsidRPr="008C5195">
              <w:rPr>
                <w:rFonts w:ascii="Arial" w:hAnsi="Arial" w:cs="Arial"/>
                <w:b/>
              </w:rPr>
              <w:t>Náklady z DDHM</w:t>
            </w:r>
          </w:p>
        </w:tc>
        <w:tc>
          <w:tcPr>
            <w:tcW w:w="956" w:type="pct"/>
          </w:tcPr>
          <w:p w14:paraId="07218860" w14:textId="0CD145FB" w:rsidR="00037F0E" w:rsidRDefault="00BF31A7" w:rsidP="00991839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300 000</w:t>
            </w:r>
          </w:p>
        </w:tc>
        <w:tc>
          <w:tcPr>
            <w:tcW w:w="956" w:type="pct"/>
          </w:tcPr>
          <w:p w14:paraId="2C796DDE" w14:textId="0EFDBBED" w:rsidR="00037F0E" w:rsidRDefault="00BF31A7" w:rsidP="00C92BDE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350 000</w:t>
            </w:r>
          </w:p>
        </w:tc>
        <w:tc>
          <w:tcPr>
            <w:tcW w:w="95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978B0D2" w14:textId="589A93BF" w:rsidR="00037F0E" w:rsidRPr="00E443D9" w:rsidRDefault="00BF31A7" w:rsidP="00FE7005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400 000</w:t>
            </w:r>
          </w:p>
        </w:tc>
      </w:tr>
      <w:tr w:rsidR="00037F0E" w:rsidRPr="007E3FB2" w14:paraId="4C83AF81" w14:textId="77777777" w:rsidTr="007D52AA">
        <w:trPr>
          <w:trHeight w:val="496"/>
        </w:trPr>
        <w:tc>
          <w:tcPr>
            <w:tcW w:w="40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C16C0" w14:textId="77777777" w:rsidR="00037F0E" w:rsidRPr="00F33DC2" w:rsidRDefault="00037F0E" w:rsidP="00FE700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619700" w14:textId="77777777" w:rsidR="00037F0E" w:rsidRPr="00F33DC2" w:rsidRDefault="00037F0E" w:rsidP="00FE7005">
            <w:pPr>
              <w:spacing w:line="276" w:lineRule="auto"/>
              <w:rPr>
                <w:rFonts w:ascii="Arial" w:hAnsi="Arial" w:cs="Arial"/>
                <w:b/>
              </w:rPr>
            </w:pPr>
            <w:r w:rsidRPr="00F33DC2">
              <w:rPr>
                <w:rFonts w:ascii="Arial" w:hAnsi="Arial" w:cs="Arial"/>
                <w:b/>
              </w:rPr>
              <w:t>NIV KÚ</w:t>
            </w:r>
          </w:p>
        </w:tc>
        <w:tc>
          <w:tcPr>
            <w:tcW w:w="9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EA86E8" w14:textId="46822C74" w:rsidR="00037F0E" w:rsidRPr="00F33DC2" w:rsidRDefault="00BF31A7" w:rsidP="007D52AA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16 500 000</w:t>
            </w:r>
          </w:p>
        </w:tc>
        <w:tc>
          <w:tcPr>
            <w:tcW w:w="9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65D0E" w14:textId="7221305C" w:rsidR="00037F0E" w:rsidRPr="00F33DC2" w:rsidRDefault="00BF31A7" w:rsidP="00FE7005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17 000 000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CB5B5" w14:textId="71E1C334" w:rsidR="00037F0E" w:rsidRPr="00F33DC2" w:rsidRDefault="00BF31A7" w:rsidP="00FE7005">
            <w:pPr>
              <w:spacing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17 500 000</w:t>
            </w:r>
          </w:p>
        </w:tc>
      </w:tr>
      <w:tr w:rsidR="00037F0E" w:rsidRPr="007E3FB2" w14:paraId="1890FA6F" w14:textId="77777777" w:rsidTr="00FE1F2A">
        <w:trPr>
          <w:trHeight w:val="496"/>
        </w:trPr>
        <w:tc>
          <w:tcPr>
            <w:tcW w:w="4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F0BE07" w14:textId="77777777" w:rsidR="00037F0E" w:rsidRPr="00033CD6" w:rsidRDefault="00037F0E" w:rsidP="00FE700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3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B70E67" w14:textId="77777777" w:rsidR="00037F0E" w:rsidRPr="007E3FB2" w:rsidRDefault="00037F0E" w:rsidP="00FE7005">
            <w:pPr>
              <w:spacing w:line="276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E3FB2">
              <w:rPr>
                <w:rFonts w:ascii="Arial" w:hAnsi="Arial" w:cs="Arial"/>
                <w:b/>
                <w:i/>
                <w:sz w:val="28"/>
                <w:szCs w:val="28"/>
              </w:rPr>
              <w:t>Náklady celkem</w:t>
            </w:r>
          </w:p>
        </w:tc>
        <w:tc>
          <w:tcPr>
            <w:tcW w:w="956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41B042A2" w14:textId="5215A949" w:rsidR="00037F0E" w:rsidRDefault="00764B04" w:rsidP="00991839">
            <w:pPr>
              <w:spacing w:line="276" w:lineRule="auto"/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23 </w:t>
            </w:r>
            <w:r w:rsidR="00C7604B">
              <w:rPr>
                <w:rFonts w:ascii="Arial" w:hAnsi="Arial" w:cs="Arial"/>
                <w:b/>
                <w:i/>
                <w:sz w:val="28"/>
                <w:szCs w:val="28"/>
              </w:rPr>
              <w:t>9</w:t>
            </w:r>
            <w:r>
              <w:rPr>
                <w:rFonts w:ascii="Arial" w:hAnsi="Arial" w:cs="Arial"/>
                <w:b/>
                <w:i/>
                <w:sz w:val="28"/>
                <w:szCs w:val="28"/>
              </w:rPr>
              <w:t>71 000</w:t>
            </w:r>
          </w:p>
        </w:tc>
        <w:tc>
          <w:tcPr>
            <w:tcW w:w="956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1F92A0E" w14:textId="6C4BD8E6" w:rsidR="00037F0E" w:rsidRDefault="00764B04" w:rsidP="00FE1F2A">
            <w:pPr>
              <w:spacing w:line="276" w:lineRule="auto"/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24 726 000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ECF0F75" w14:textId="4EB84BEC" w:rsidR="00037F0E" w:rsidRPr="007E3FB2" w:rsidRDefault="00C7604B" w:rsidP="009C5BC8">
            <w:pPr>
              <w:spacing w:line="276" w:lineRule="auto"/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25 672 000</w:t>
            </w:r>
          </w:p>
        </w:tc>
      </w:tr>
      <w:tr w:rsidR="00037F0E" w:rsidRPr="00033CD6" w14:paraId="43F3701C" w14:textId="77777777" w:rsidTr="00FE7005">
        <w:trPr>
          <w:trHeight w:val="322"/>
        </w:trPr>
        <w:tc>
          <w:tcPr>
            <w:tcW w:w="40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E442C7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>602</w:t>
            </w:r>
          </w:p>
        </w:tc>
        <w:tc>
          <w:tcPr>
            <w:tcW w:w="1732" w:type="pct"/>
            <w:shd w:val="clear" w:color="auto" w:fill="auto"/>
            <w:vAlign w:val="center"/>
          </w:tcPr>
          <w:p w14:paraId="2BE28697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>Tržby z prodeje služeb</w:t>
            </w:r>
          </w:p>
        </w:tc>
        <w:tc>
          <w:tcPr>
            <w:tcW w:w="956" w:type="pct"/>
          </w:tcPr>
          <w:p w14:paraId="2C520E79" w14:textId="3F55E3A5" w:rsidR="00037F0E" w:rsidRDefault="00BF31A7" w:rsidP="00FE7005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</w:t>
            </w:r>
            <w:r w:rsidR="00764B04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00 000</w:t>
            </w:r>
          </w:p>
        </w:tc>
        <w:tc>
          <w:tcPr>
            <w:tcW w:w="956" w:type="pct"/>
          </w:tcPr>
          <w:p w14:paraId="6301F399" w14:textId="0B3F111E" w:rsidR="00037F0E" w:rsidRDefault="00BF31A7" w:rsidP="00991839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</w:t>
            </w:r>
            <w:r w:rsidR="00764B04">
              <w:rPr>
                <w:rFonts w:ascii="Arial" w:hAnsi="Arial" w:cs="Arial"/>
                <w:b/>
              </w:rPr>
              <w:t>6</w:t>
            </w:r>
            <w:r>
              <w:rPr>
                <w:rFonts w:ascii="Arial" w:hAnsi="Arial" w:cs="Arial"/>
                <w:b/>
              </w:rPr>
              <w:t>00 000</w:t>
            </w:r>
          </w:p>
        </w:tc>
        <w:tc>
          <w:tcPr>
            <w:tcW w:w="95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CEB24E6" w14:textId="10A11A02" w:rsidR="00037F0E" w:rsidRPr="00033CD6" w:rsidRDefault="00BF31A7" w:rsidP="00991839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2 </w:t>
            </w:r>
            <w:r w:rsidR="00764B04">
              <w:rPr>
                <w:rFonts w:ascii="Arial" w:hAnsi="Arial" w:cs="Arial"/>
                <w:b/>
              </w:rPr>
              <w:t>7</w:t>
            </w:r>
            <w:r>
              <w:rPr>
                <w:rFonts w:ascii="Arial" w:hAnsi="Arial" w:cs="Arial"/>
                <w:b/>
              </w:rPr>
              <w:t>00 000</w:t>
            </w:r>
          </w:p>
        </w:tc>
      </w:tr>
      <w:tr w:rsidR="00037F0E" w:rsidRPr="00033CD6" w14:paraId="7B1014EF" w14:textId="77777777" w:rsidTr="00FE7005">
        <w:trPr>
          <w:trHeight w:val="322"/>
        </w:trPr>
        <w:tc>
          <w:tcPr>
            <w:tcW w:w="40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0B2DE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>644</w:t>
            </w:r>
          </w:p>
        </w:tc>
        <w:tc>
          <w:tcPr>
            <w:tcW w:w="1732" w:type="pct"/>
            <w:shd w:val="clear" w:color="auto" w:fill="auto"/>
            <w:vAlign w:val="center"/>
          </w:tcPr>
          <w:p w14:paraId="1A7AE08B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 w:rsidRPr="00033CD6">
              <w:rPr>
                <w:rFonts w:ascii="Arial" w:hAnsi="Arial" w:cs="Arial"/>
                <w:b/>
              </w:rPr>
              <w:t>Úroky</w:t>
            </w:r>
          </w:p>
        </w:tc>
        <w:tc>
          <w:tcPr>
            <w:tcW w:w="956" w:type="pct"/>
          </w:tcPr>
          <w:p w14:paraId="7704EB91" w14:textId="353015B0" w:rsidR="00037F0E" w:rsidRDefault="00764B04" w:rsidP="00FE7005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1 000</w:t>
            </w:r>
          </w:p>
        </w:tc>
        <w:tc>
          <w:tcPr>
            <w:tcW w:w="956" w:type="pct"/>
          </w:tcPr>
          <w:p w14:paraId="12CE06ED" w14:textId="2DB6A1F0" w:rsidR="00037F0E" w:rsidRDefault="00764B04" w:rsidP="00FE7005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1 000</w:t>
            </w:r>
          </w:p>
        </w:tc>
        <w:tc>
          <w:tcPr>
            <w:tcW w:w="95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4EC5F49" w14:textId="1502FB0F" w:rsidR="00037F0E" w:rsidRPr="007E3FB2" w:rsidRDefault="00764B04" w:rsidP="00FE7005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1 000</w:t>
            </w:r>
          </w:p>
        </w:tc>
      </w:tr>
      <w:tr w:rsidR="00037F0E" w:rsidRPr="00033CD6" w14:paraId="6EA8F94A" w14:textId="77777777" w:rsidTr="00FE7005">
        <w:trPr>
          <w:trHeight w:val="322"/>
        </w:trPr>
        <w:tc>
          <w:tcPr>
            <w:tcW w:w="40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00157A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672</w:t>
            </w:r>
          </w:p>
        </w:tc>
        <w:tc>
          <w:tcPr>
            <w:tcW w:w="1732" w:type="pct"/>
            <w:shd w:val="clear" w:color="auto" w:fill="auto"/>
            <w:vAlign w:val="center"/>
          </w:tcPr>
          <w:p w14:paraId="2544BE84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Výnosy z transferu-odpis</w:t>
            </w:r>
          </w:p>
        </w:tc>
        <w:tc>
          <w:tcPr>
            <w:tcW w:w="956" w:type="pct"/>
          </w:tcPr>
          <w:p w14:paraId="594D9595" w14:textId="7B609218" w:rsidR="00037F0E" w:rsidRDefault="00764B04" w:rsidP="00FE7005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328 000</w:t>
            </w:r>
          </w:p>
        </w:tc>
        <w:tc>
          <w:tcPr>
            <w:tcW w:w="956" w:type="pct"/>
          </w:tcPr>
          <w:p w14:paraId="107067D9" w14:textId="16634F71" w:rsidR="00037F0E" w:rsidRDefault="00764B04" w:rsidP="00FE7005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328 000</w:t>
            </w:r>
          </w:p>
        </w:tc>
        <w:tc>
          <w:tcPr>
            <w:tcW w:w="95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34CA6D4" w14:textId="7CD9CCE7" w:rsidR="00037F0E" w:rsidRPr="007E3FB2" w:rsidRDefault="00764B04" w:rsidP="00FE7005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328 000</w:t>
            </w:r>
          </w:p>
        </w:tc>
      </w:tr>
      <w:tr w:rsidR="00037F0E" w:rsidRPr="00033CD6" w14:paraId="788C870D" w14:textId="77777777" w:rsidTr="00FE7005">
        <w:trPr>
          <w:trHeight w:val="322"/>
        </w:trPr>
        <w:tc>
          <w:tcPr>
            <w:tcW w:w="40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7089C3" w14:textId="77777777" w:rsidR="00037F0E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32" w:type="pct"/>
            <w:shd w:val="clear" w:color="auto" w:fill="auto"/>
            <w:vAlign w:val="center"/>
          </w:tcPr>
          <w:p w14:paraId="6F61DDAC" w14:textId="77777777" w:rsidR="00037F0E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NIV KÚ</w:t>
            </w:r>
          </w:p>
        </w:tc>
        <w:tc>
          <w:tcPr>
            <w:tcW w:w="956" w:type="pct"/>
          </w:tcPr>
          <w:p w14:paraId="1881F58A" w14:textId="56FDF84C" w:rsidR="00037F0E" w:rsidRDefault="00764B04" w:rsidP="00FE7005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16 500 000</w:t>
            </w:r>
          </w:p>
        </w:tc>
        <w:tc>
          <w:tcPr>
            <w:tcW w:w="956" w:type="pct"/>
          </w:tcPr>
          <w:p w14:paraId="4CB571E5" w14:textId="62712D1A" w:rsidR="00037F0E" w:rsidRDefault="00764B04" w:rsidP="00FE7005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17 000 000</w:t>
            </w:r>
          </w:p>
        </w:tc>
        <w:tc>
          <w:tcPr>
            <w:tcW w:w="954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DF31F6" w14:textId="642B120F" w:rsidR="00037F0E" w:rsidRDefault="00764B04" w:rsidP="00FE7005">
            <w:pPr>
              <w:spacing w:before="120" w:line="276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17 500 000</w:t>
            </w:r>
          </w:p>
        </w:tc>
      </w:tr>
      <w:tr w:rsidR="00037F0E" w:rsidRPr="00033CD6" w14:paraId="4D94874A" w14:textId="77777777" w:rsidTr="00FE1F2A">
        <w:trPr>
          <w:trHeight w:val="322"/>
        </w:trPr>
        <w:tc>
          <w:tcPr>
            <w:tcW w:w="40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225F203" w14:textId="77777777" w:rsidR="00037F0E" w:rsidRPr="00033CD6" w:rsidRDefault="00037F0E" w:rsidP="00FE7005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73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4C23355" w14:textId="77777777" w:rsidR="00037F0E" w:rsidRPr="007E3FB2" w:rsidRDefault="00037F0E" w:rsidP="00FE1F2A">
            <w:pPr>
              <w:spacing w:line="360" w:lineRule="auto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7E3FB2">
              <w:rPr>
                <w:rFonts w:ascii="Arial" w:hAnsi="Arial" w:cs="Arial"/>
                <w:b/>
                <w:i/>
                <w:sz w:val="28"/>
                <w:szCs w:val="28"/>
              </w:rPr>
              <w:t>Výnosy celkem</w:t>
            </w:r>
          </w:p>
        </w:tc>
        <w:tc>
          <w:tcPr>
            <w:tcW w:w="956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69382057" w14:textId="7D693AC8" w:rsidR="00037F0E" w:rsidRDefault="00764B04" w:rsidP="00FE1F2A">
            <w:pPr>
              <w:spacing w:line="360" w:lineRule="auto"/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19 229 000</w:t>
            </w:r>
          </w:p>
        </w:tc>
        <w:tc>
          <w:tcPr>
            <w:tcW w:w="956" w:type="pct"/>
            <w:tcBorders>
              <w:top w:val="single" w:sz="4" w:space="0" w:color="auto"/>
              <w:bottom w:val="single" w:sz="12" w:space="0" w:color="auto"/>
            </w:tcBorders>
            <w:vAlign w:val="bottom"/>
          </w:tcPr>
          <w:p w14:paraId="293D88FE" w14:textId="038C6233" w:rsidR="00037F0E" w:rsidRDefault="00764B04" w:rsidP="00FE1F2A">
            <w:pPr>
              <w:spacing w:line="360" w:lineRule="auto"/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19 929 000</w:t>
            </w:r>
          </w:p>
        </w:tc>
        <w:tc>
          <w:tcPr>
            <w:tcW w:w="954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8BD3484" w14:textId="61E4E3E5" w:rsidR="00037F0E" w:rsidRPr="007E3FB2" w:rsidRDefault="00764B04" w:rsidP="00FE1F2A">
            <w:pPr>
              <w:spacing w:line="360" w:lineRule="auto"/>
              <w:jc w:val="right"/>
              <w:rPr>
                <w:rFonts w:ascii="Arial" w:hAnsi="Arial" w:cs="Arial"/>
                <w:b/>
                <w:i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</w:rPr>
              <w:t>20 529 000</w:t>
            </w:r>
          </w:p>
        </w:tc>
      </w:tr>
      <w:tr w:rsidR="00037F0E" w:rsidRPr="00033CD6" w14:paraId="5021EC07" w14:textId="77777777" w:rsidTr="00FE7005">
        <w:trPr>
          <w:trHeight w:val="427"/>
        </w:trPr>
        <w:tc>
          <w:tcPr>
            <w:tcW w:w="4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56170BD5" w14:textId="77777777" w:rsidR="00037F0E" w:rsidRPr="00033CD6" w:rsidRDefault="00037F0E" w:rsidP="00FE7005">
            <w:pPr>
              <w:spacing w:before="12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73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4D2DBE13" w14:textId="77777777" w:rsidR="00037F0E" w:rsidRPr="00861A7C" w:rsidRDefault="00037F0E" w:rsidP="00FE7005">
            <w:pPr>
              <w:spacing w:before="120" w:after="100" w:afterAutospacing="1" w:line="276" w:lineRule="auto"/>
              <w:rPr>
                <w:rFonts w:ascii="Arial" w:hAnsi="Arial" w:cs="Arial"/>
                <w:b/>
              </w:rPr>
            </w:pPr>
            <w:r w:rsidRPr="00861A7C">
              <w:rPr>
                <w:rFonts w:ascii="Arial" w:hAnsi="Arial" w:cs="Arial"/>
                <w:b/>
              </w:rPr>
              <w:t>PŘÍSPĚV</w:t>
            </w:r>
            <w:r>
              <w:rPr>
                <w:rFonts w:ascii="Arial" w:hAnsi="Arial" w:cs="Arial"/>
                <w:b/>
              </w:rPr>
              <w:t>E</w:t>
            </w:r>
            <w:r w:rsidRPr="00861A7C">
              <w:rPr>
                <w:rFonts w:ascii="Arial" w:hAnsi="Arial" w:cs="Arial"/>
                <w:b/>
              </w:rPr>
              <w:t>K NA PROVOZ</w:t>
            </w:r>
          </w:p>
        </w:tc>
        <w:tc>
          <w:tcPr>
            <w:tcW w:w="956" w:type="pct"/>
            <w:tcBorders>
              <w:top w:val="single" w:sz="12" w:space="0" w:color="auto"/>
              <w:bottom w:val="single" w:sz="12" w:space="0" w:color="auto"/>
            </w:tcBorders>
          </w:tcPr>
          <w:p w14:paraId="6EE1B49E" w14:textId="04FA11A5" w:rsidR="00037F0E" w:rsidRDefault="00C7604B" w:rsidP="00991839">
            <w:pPr>
              <w:spacing w:before="120" w:line="276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4 742 000</w:t>
            </w:r>
          </w:p>
        </w:tc>
        <w:tc>
          <w:tcPr>
            <w:tcW w:w="956" w:type="pct"/>
            <w:tcBorders>
              <w:top w:val="single" w:sz="12" w:space="0" w:color="auto"/>
              <w:bottom w:val="single" w:sz="12" w:space="0" w:color="auto"/>
            </w:tcBorders>
          </w:tcPr>
          <w:p w14:paraId="63DB09CE" w14:textId="11B449F3" w:rsidR="00037F0E" w:rsidRDefault="00C7604B" w:rsidP="00C92BDE">
            <w:pPr>
              <w:spacing w:before="120" w:line="276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4 797 000</w:t>
            </w:r>
          </w:p>
        </w:tc>
        <w:tc>
          <w:tcPr>
            <w:tcW w:w="95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142024" w14:textId="3C1A2AAE" w:rsidR="00037F0E" w:rsidRPr="007E3FB2" w:rsidRDefault="00C7604B" w:rsidP="009C5BC8">
            <w:pPr>
              <w:spacing w:before="120" w:line="276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5 143 000</w:t>
            </w:r>
          </w:p>
        </w:tc>
      </w:tr>
    </w:tbl>
    <w:p w14:paraId="4068B869" w14:textId="77777777" w:rsidR="00037F0E" w:rsidRPr="00F064E7" w:rsidRDefault="00541D4F" w:rsidP="00541D4F">
      <w:pPr>
        <w:spacing w:line="276" w:lineRule="auto"/>
        <w:jc w:val="center"/>
        <w:rPr>
          <w:rFonts w:asciiTheme="minorHAnsi" w:hAnsiTheme="minorHAnsi"/>
          <w:b/>
          <w:u w:val="single"/>
        </w:rPr>
      </w:pPr>
      <w:r w:rsidRPr="00F064E7">
        <w:rPr>
          <w:rFonts w:asciiTheme="minorHAnsi" w:hAnsiTheme="minorHAnsi"/>
          <w:b/>
          <w:u w:val="single"/>
        </w:rPr>
        <w:t xml:space="preserve">Mateřská škola Vizovice, okres Zlín </w:t>
      </w:r>
    </w:p>
    <w:p w14:paraId="0C777541" w14:textId="77777777" w:rsidR="00541D4F" w:rsidRDefault="00541D4F" w:rsidP="00541D4F">
      <w:pPr>
        <w:spacing w:line="276" w:lineRule="auto"/>
        <w:jc w:val="center"/>
        <w:rPr>
          <w:rFonts w:asciiTheme="minorHAnsi" w:hAnsiTheme="minorHAnsi"/>
          <w:b/>
          <w:sz w:val="28"/>
          <w:szCs w:val="28"/>
          <w:u w:val="single"/>
        </w:rPr>
      </w:pPr>
    </w:p>
    <w:p w14:paraId="5DDA01AC" w14:textId="6A93D842" w:rsidR="00541D4F" w:rsidRDefault="009678E9" w:rsidP="00541D4F">
      <w:pPr>
        <w:spacing w:line="276" w:lineRule="auto"/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S</w:t>
      </w:r>
      <w:r w:rsidR="00541D4F" w:rsidRPr="00541D4F">
        <w:rPr>
          <w:rFonts w:asciiTheme="minorHAnsi" w:hAnsiTheme="minorHAnsi"/>
          <w:b/>
          <w:sz w:val="32"/>
          <w:szCs w:val="32"/>
          <w:u w:val="single"/>
        </w:rPr>
        <w:t>třednědob</w:t>
      </w:r>
      <w:r>
        <w:rPr>
          <w:rFonts w:asciiTheme="minorHAnsi" w:hAnsiTheme="minorHAnsi"/>
          <w:b/>
          <w:sz w:val="32"/>
          <w:szCs w:val="32"/>
          <w:u w:val="single"/>
        </w:rPr>
        <w:t>ý</w:t>
      </w:r>
      <w:r w:rsidR="00F064E7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541D4F" w:rsidRPr="00541D4F">
        <w:rPr>
          <w:rFonts w:asciiTheme="minorHAnsi" w:hAnsiTheme="minorHAnsi"/>
          <w:b/>
          <w:sz w:val="32"/>
          <w:szCs w:val="32"/>
          <w:u w:val="single"/>
        </w:rPr>
        <w:t>výhled</w:t>
      </w:r>
      <w:r w:rsidR="00FF16C4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CA6D97">
        <w:rPr>
          <w:rFonts w:asciiTheme="minorHAnsi" w:hAnsiTheme="minorHAnsi"/>
          <w:b/>
          <w:sz w:val="32"/>
          <w:szCs w:val="32"/>
          <w:u w:val="single"/>
        </w:rPr>
        <w:t>rozpočtu</w:t>
      </w:r>
      <w:r w:rsidR="00EA0185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FF16C4">
        <w:rPr>
          <w:rFonts w:asciiTheme="minorHAnsi" w:hAnsiTheme="minorHAnsi"/>
          <w:b/>
          <w:sz w:val="32"/>
          <w:szCs w:val="32"/>
          <w:u w:val="single"/>
        </w:rPr>
        <w:t xml:space="preserve">na roky </w:t>
      </w:r>
      <w:proofErr w:type="gramStart"/>
      <w:r w:rsidR="00EA0185">
        <w:rPr>
          <w:rFonts w:asciiTheme="minorHAnsi" w:hAnsiTheme="minorHAnsi"/>
          <w:b/>
          <w:sz w:val="32"/>
          <w:szCs w:val="32"/>
          <w:u w:val="single"/>
        </w:rPr>
        <w:t>202</w:t>
      </w:r>
      <w:r w:rsidR="007175F2">
        <w:rPr>
          <w:rFonts w:asciiTheme="minorHAnsi" w:hAnsiTheme="minorHAnsi"/>
          <w:b/>
          <w:sz w:val="32"/>
          <w:szCs w:val="32"/>
          <w:u w:val="single"/>
        </w:rPr>
        <w:t>4</w:t>
      </w:r>
      <w:r w:rsidR="00EA0185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>
        <w:rPr>
          <w:rFonts w:asciiTheme="minorHAnsi" w:hAnsiTheme="minorHAnsi"/>
          <w:b/>
          <w:sz w:val="32"/>
          <w:szCs w:val="32"/>
          <w:u w:val="single"/>
        </w:rPr>
        <w:t>–</w:t>
      </w:r>
      <w:r w:rsidR="00EA0185">
        <w:rPr>
          <w:rFonts w:asciiTheme="minorHAnsi" w:hAnsiTheme="minorHAnsi"/>
          <w:b/>
          <w:sz w:val="32"/>
          <w:szCs w:val="32"/>
          <w:u w:val="single"/>
        </w:rPr>
        <w:t xml:space="preserve"> 202</w:t>
      </w:r>
      <w:r w:rsidR="007175F2">
        <w:rPr>
          <w:rFonts w:asciiTheme="minorHAnsi" w:hAnsiTheme="minorHAnsi"/>
          <w:b/>
          <w:sz w:val="32"/>
          <w:szCs w:val="32"/>
          <w:u w:val="single"/>
        </w:rPr>
        <w:t>6</w:t>
      </w:r>
      <w:proofErr w:type="gramEnd"/>
    </w:p>
    <w:p w14:paraId="61950A41" w14:textId="27FFD421" w:rsidR="009678E9" w:rsidRPr="00E66F30" w:rsidRDefault="009678E9" w:rsidP="00541D4F">
      <w:pPr>
        <w:spacing w:line="276" w:lineRule="auto"/>
        <w:jc w:val="center"/>
        <w:rPr>
          <w:rFonts w:asciiTheme="minorHAnsi" w:hAnsiTheme="minorHAnsi"/>
          <w:bCs/>
          <w:sz w:val="28"/>
          <w:szCs w:val="28"/>
          <w:u w:val="single"/>
        </w:rPr>
      </w:pPr>
      <w:r w:rsidRPr="00E66F30">
        <w:rPr>
          <w:rFonts w:asciiTheme="minorHAnsi" w:hAnsiTheme="minorHAnsi"/>
          <w:bCs/>
          <w:sz w:val="28"/>
          <w:szCs w:val="28"/>
          <w:u w:val="single"/>
        </w:rPr>
        <w:t>Schváleno Radou města Vizovice dne 19. 12. 2022 – usnesení č. 3/105/2022</w:t>
      </w:r>
    </w:p>
    <w:p w14:paraId="190DA531" w14:textId="77777777" w:rsidR="00541D4F" w:rsidRPr="00541D4F" w:rsidRDefault="007D52AA" w:rsidP="007D52AA">
      <w:pPr>
        <w:jc w:val="right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</w:t>
      </w:r>
    </w:p>
    <w:p w14:paraId="128A1305" w14:textId="77777777" w:rsidR="00C973F6" w:rsidRDefault="00541D4F" w:rsidP="00541D4F">
      <w:pPr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 xml:space="preserve"> </w:t>
      </w:r>
    </w:p>
    <w:p w14:paraId="3B87183A" w14:textId="08DC9D45" w:rsidR="00541D4F" w:rsidRDefault="00541D4F" w:rsidP="00541D4F">
      <w:pPr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 xml:space="preserve">                                                                                              </w:t>
      </w:r>
    </w:p>
    <w:p w14:paraId="48B9313A" w14:textId="77777777" w:rsidR="00541D4F" w:rsidRPr="00541D4F" w:rsidRDefault="00541D4F" w:rsidP="00541D4F">
      <w:pPr>
        <w:rPr>
          <w:rFonts w:asciiTheme="minorHAnsi" w:hAnsiTheme="minorHAnsi"/>
          <w:b/>
          <w:sz w:val="20"/>
          <w:szCs w:val="20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 xml:space="preserve">   </w:t>
      </w:r>
    </w:p>
    <w:p w14:paraId="03A254D7" w14:textId="5DF234FF" w:rsidR="00037F0E" w:rsidRDefault="00C973F6" w:rsidP="00037F0E">
      <w:pPr>
        <w:rPr>
          <w:rFonts w:ascii="Arial" w:hAnsi="Arial" w:cs="Arial"/>
        </w:rPr>
      </w:pPr>
      <w:r w:rsidRPr="00C973F6">
        <w:rPr>
          <w:rFonts w:ascii="Arial" w:hAnsi="Arial" w:cs="Arial"/>
        </w:rPr>
        <w:t xml:space="preserve">Vizovice </w:t>
      </w:r>
      <w:r w:rsidR="009678E9">
        <w:rPr>
          <w:rFonts w:ascii="Arial" w:hAnsi="Arial" w:cs="Arial"/>
        </w:rPr>
        <w:t>2. 1. 202</w:t>
      </w:r>
      <w:r w:rsidR="00900A1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                                                      Mgr. Ivana Petrů</w:t>
      </w:r>
    </w:p>
    <w:p w14:paraId="059D7C9F" w14:textId="279C2BE1" w:rsidR="00037F0E" w:rsidRPr="00C973F6" w:rsidRDefault="00C973F6" w:rsidP="00037F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ředitelka  </w:t>
      </w:r>
    </w:p>
    <w:p w14:paraId="05C2A24D" w14:textId="49AF3FB1" w:rsidR="00037F0E" w:rsidRDefault="00FE1F2A" w:rsidP="00037F0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6D922D7" w14:textId="77777777" w:rsidR="00037F0E" w:rsidRDefault="00037F0E" w:rsidP="00037F0E">
      <w:pPr>
        <w:rPr>
          <w:rFonts w:ascii="Arial" w:hAnsi="Arial" w:cs="Arial"/>
        </w:rPr>
      </w:pPr>
    </w:p>
    <w:p w14:paraId="231A54CB" w14:textId="77777777" w:rsidR="00037F0E" w:rsidRDefault="00037F0E" w:rsidP="00037F0E"/>
    <w:p w14:paraId="4433BC8C" w14:textId="77777777" w:rsidR="002D4EB7" w:rsidRDefault="002D4EB7"/>
    <w:sectPr w:rsidR="002D4EB7" w:rsidSect="00541D4F">
      <w:pgSz w:w="11906" w:h="16838"/>
      <w:pgMar w:top="1191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0E"/>
    <w:rsid w:val="00037F0E"/>
    <w:rsid w:val="000D73D3"/>
    <w:rsid w:val="00220E0A"/>
    <w:rsid w:val="002D4EB7"/>
    <w:rsid w:val="00342595"/>
    <w:rsid w:val="00541D4F"/>
    <w:rsid w:val="00560C99"/>
    <w:rsid w:val="007175F2"/>
    <w:rsid w:val="00727C37"/>
    <w:rsid w:val="00740315"/>
    <w:rsid w:val="00764B04"/>
    <w:rsid w:val="007D52AA"/>
    <w:rsid w:val="00830ADB"/>
    <w:rsid w:val="008F6599"/>
    <w:rsid w:val="00900A1C"/>
    <w:rsid w:val="009678E9"/>
    <w:rsid w:val="00991839"/>
    <w:rsid w:val="009921DE"/>
    <w:rsid w:val="009C5BC8"/>
    <w:rsid w:val="00B16B62"/>
    <w:rsid w:val="00B5425A"/>
    <w:rsid w:val="00BF31A7"/>
    <w:rsid w:val="00C66516"/>
    <w:rsid w:val="00C7604B"/>
    <w:rsid w:val="00C92BDE"/>
    <w:rsid w:val="00C973F6"/>
    <w:rsid w:val="00CA6D97"/>
    <w:rsid w:val="00CD0F94"/>
    <w:rsid w:val="00D81C1D"/>
    <w:rsid w:val="00E45DF8"/>
    <w:rsid w:val="00E66F30"/>
    <w:rsid w:val="00EA0185"/>
    <w:rsid w:val="00F064E7"/>
    <w:rsid w:val="00FE1F2A"/>
    <w:rsid w:val="00FE7005"/>
    <w:rsid w:val="00FF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98AB"/>
  <w15:docId w15:val="{A9AB1759-24E0-4EB1-8991-79B499333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6651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7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7F0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msviz</dc:creator>
  <cp:lastModifiedBy>Žalková Jana</cp:lastModifiedBy>
  <cp:revision>2</cp:revision>
  <cp:lastPrinted>2023-01-02T11:20:00Z</cp:lastPrinted>
  <dcterms:created xsi:type="dcterms:W3CDTF">2023-01-05T06:14:00Z</dcterms:created>
  <dcterms:modified xsi:type="dcterms:W3CDTF">2023-01-05T06:14:00Z</dcterms:modified>
</cp:coreProperties>
</file>