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C6891" w14:textId="77777777" w:rsidR="00DA41E4" w:rsidRDefault="00DA41E4" w:rsidP="00DA41E4">
      <w:pPr>
        <w:jc w:val="center"/>
        <w:rPr>
          <w:rFonts w:ascii="Calibri" w:hAnsi="Calibri" w:cs="Calibri"/>
          <w:b/>
          <w:bCs/>
          <w:sz w:val="40"/>
          <w:szCs w:val="40"/>
        </w:rPr>
      </w:pPr>
      <w:r w:rsidRPr="00844E1C">
        <w:rPr>
          <w:rFonts w:ascii="Calibri" w:hAnsi="Calibri" w:cs="Calibri"/>
          <w:b/>
          <w:bCs/>
          <w:sz w:val="40"/>
          <w:szCs w:val="40"/>
        </w:rPr>
        <w:t>Prodeje pozemků ve vlastnictví města Vizovice</w:t>
      </w:r>
    </w:p>
    <w:p w14:paraId="4576A72A" w14:textId="77777777" w:rsidR="00844E1C" w:rsidRDefault="00844E1C" w:rsidP="00DA41E4">
      <w:pPr>
        <w:jc w:val="both"/>
        <w:rPr>
          <w:rFonts w:ascii="Calibri" w:hAnsi="Calibri" w:cs="Calibri"/>
          <w:sz w:val="24"/>
          <w:szCs w:val="24"/>
        </w:rPr>
      </w:pPr>
    </w:p>
    <w:p w14:paraId="07D45C25" w14:textId="3F6FF77F" w:rsidR="00DA41E4" w:rsidRDefault="00DA41E4" w:rsidP="00DA41E4">
      <w:pPr>
        <w:jc w:val="both"/>
        <w:rPr>
          <w:rFonts w:ascii="Calibri" w:hAnsi="Calibri" w:cs="Calibri"/>
          <w:sz w:val="24"/>
          <w:szCs w:val="24"/>
        </w:rPr>
      </w:pPr>
      <w:r>
        <w:rPr>
          <w:rFonts w:ascii="Calibri" w:hAnsi="Calibri" w:cs="Calibri"/>
          <w:sz w:val="24"/>
          <w:szCs w:val="24"/>
        </w:rPr>
        <w:t>Veškeré prodeje nemovitého majetku města Vizovice podléhají schválení Zastupitelstva města Vizovice.</w:t>
      </w:r>
    </w:p>
    <w:p w14:paraId="78DFA645" w14:textId="6D2AE56F" w:rsidR="00DA41E4" w:rsidRDefault="00DA41E4" w:rsidP="00DA41E4">
      <w:pPr>
        <w:jc w:val="both"/>
        <w:rPr>
          <w:rFonts w:ascii="Calibri" w:hAnsi="Calibri" w:cs="Calibri"/>
          <w:sz w:val="24"/>
          <w:szCs w:val="24"/>
        </w:rPr>
      </w:pPr>
      <w:r>
        <w:rPr>
          <w:rFonts w:ascii="Calibri" w:hAnsi="Calibri" w:cs="Calibri"/>
          <w:sz w:val="24"/>
          <w:szCs w:val="24"/>
        </w:rPr>
        <w:t xml:space="preserve">V případě zájmu o městský pozemek je nejprve nutné poslat oficiální žádost, ve které </w:t>
      </w:r>
      <w:r w:rsidR="00DB5402">
        <w:rPr>
          <w:rFonts w:ascii="Calibri" w:hAnsi="Calibri" w:cs="Calibri"/>
          <w:sz w:val="24"/>
          <w:szCs w:val="24"/>
        </w:rPr>
        <w:t>j</w:t>
      </w:r>
      <w:r>
        <w:rPr>
          <w:rFonts w:ascii="Calibri" w:hAnsi="Calibri" w:cs="Calibri"/>
          <w:sz w:val="24"/>
          <w:szCs w:val="24"/>
        </w:rPr>
        <w:t xml:space="preserve">e uvedeno parcelní číslo pozemku, katastrální území a účel převodu. Žádost </w:t>
      </w:r>
      <w:r w:rsidR="00DB5402">
        <w:rPr>
          <w:rFonts w:ascii="Calibri" w:hAnsi="Calibri" w:cs="Calibri"/>
          <w:sz w:val="24"/>
          <w:szCs w:val="24"/>
        </w:rPr>
        <w:t>musí být</w:t>
      </w:r>
      <w:r>
        <w:rPr>
          <w:rFonts w:ascii="Calibri" w:hAnsi="Calibri" w:cs="Calibri"/>
          <w:sz w:val="24"/>
          <w:szCs w:val="24"/>
        </w:rPr>
        <w:t xml:space="preserve"> podepsána a uvedeny </w:t>
      </w:r>
      <w:r w:rsidR="00DB5402">
        <w:rPr>
          <w:rFonts w:ascii="Calibri" w:hAnsi="Calibri" w:cs="Calibri"/>
          <w:sz w:val="24"/>
          <w:szCs w:val="24"/>
        </w:rPr>
        <w:t xml:space="preserve">na ní </w:t>
      </w:r>
      <w:r>
        <w:rPr>
          <w:rFonts w:ascii="Calibri" w:hAnsi="Calibri" w:cs="Calibri"/>
          <w:sz w:val="24"/>
          <w:szCs w:val="24"/>
        </w:rPr>
        <w:t>kontaktní údaje žadatele.</w:t>
      </w:r>
    </w:p>
    <w:p w14:paraId="36FA9310" w14:textId="7047BBF6" w:rsidR="00DA41E4" w:rsidRDefault="00DA41E4" w:rsidP="00DA41E4">
      <w:pPr>
        <w:jc w:val="both"/>
        <w:rPr>
          <w:rFonts w:ascii="Calibri" w:hAnsi="Calibri" w:cs="Calibri"/>
          <w:sz w:val="24"/>
          <w:szCs w:val="24"/>
        </w:rPr>
      </w:pPr>
      <w:r>
        <w:rPr>
          <w:rFonts w:ascii="Calibri" w:hAnsi="Calibri" w:cs="Calibri"/>
          <w:sz w:val="24"/>
          <w:szCs w:val="24"/>
        </w:rPr>
        <w:t xml:space="preserve">Žádost bude nejprve předložena k posouzení Majetkovému výboru, následně Radě města Vizovice. Poté bude zařazena na program jednání Zastupitelstva města Vizovice. V případě souhlasu Zastupitelstva města Vizovice s prodejem pozemku, bude zveřejněn záměr prodeje pozemku na úřední desce města Vizovice po dobu nejméně 15 dnů. Po svěšení záměru bude Zastupitelstvo města Vizovice schvalovat uzavření kupní smlouvy. Po uzavření kupní smlouvy </w:t>
      </w:r>
      <w:r w:rsidR="00DB5402">
        <w:rPr>
          <w:rFonts w:ascii="Calibri" w:hAnsi="Calibri" w:cs="Calibri"/>
          <w:sz w:val="24"/>
          <w:szCs w:val="24"/>
        </w:rPr>
        <w:t>je</w:t>
      </w:r>
      <w:r>
        <w:rPr>
          <w:rFonts w:ascii="Calibri" w:hAnsi="Calibri" w:cs="Calibri"/>
          <w:sz w:val="24"/>
          <w:szCs w:val="24"/>
        </w:rPr>
        <w:t xml:space="preserve"> smlouva vložena do Katastru nemovitostí.</w:t>
      </w:r>
    </w:p>
    <w:p w14:paraId="45E8992A" w14:textId="77777777" w:rsidR="00DA41E4" w:rsidRDefault="00DA41E4" w:rsidP="00DA41E4">
      <w:pPr>
        <w:jc w:val="both"/>
        <w:rPr>
          <w:rFonts w:ascii="Calibri" w:hAnsi="Calibri" w:cs="Calibri"/>
          <w:b/>
          <w:bCs/>
          <w:sz w:val="24"/>
          <w:szCs w:val="24"/>
        </w:rPr>
      </w:pPr>
      <w:r w:rsidRPr="00DF1A61">
        <w:rPr>
          <w:rFonts w:ascii="Calibri" w:hAnsi="Calibri" w:cs="Calibri"/>
          <w:b/>
          <w:bCs/>
          <w:sz w:val="24"/>
          <w:szCs w:val="24"/>
        </w:rPr>
        <w:t>Minimální kupní cena městských pozemků je stanovena znaleckým posudkem pro určení ceny obvyklé v místě a čase. Veškeré náklady spojené s převodem pozemku (cena za zpracování znaleckého posudku, geometrický plán, poplatek za vklad do katastru nemovitostí) hradí kupující.</w:t>
      </w:r>
    </w:p>
    <w:p w14:paraId="39FB1493" w14:textId="77777777" w:rsidR="00E47168" w:rsidRDefault="00E47168"/>
    <w:sectPr w:rsidR="00E47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4F"/>
    <w:rsid w:val="0050734F"/>
    <w:rsid w:val="00616AA0"/>
    <w:rsid w:val="006A4762"/>
    <w:rsid w:val="00844C90"/>
    <w:rsid w:val="00844E1C"/>
    <w:rsid w:val="00A937FF"/>
    <w:rsid w:val="00DA41E4"/>
    <w:rsid w:val="00DB5402"/>
    <w:rsid w:val="00E47168"/>
    <w:rsid w:val="00EA26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86"/>
  <w15:chartTrackingRefBased/>
  <w15:docId w15:val="{180503DF-C6C8-420B-BBBD-AB19D698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41E4"/>
  </w:style>
  <w:style w:type="paragraph" w:styleId="Nadpis1">
    <w:name w:val="heading 1"/>
    <w:basedOn w:val="Normln"/>
    <w:next w:val="Normln"/>
    <w:link w:val="Nadpis1Char"/>
    <w:uiPriority w:val="9"/>
    <w:qFormat/>
    <w:rsid w:val="00507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07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0734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0734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0734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0734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0734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0734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0734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734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0734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0734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0734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0734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0734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0734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0734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0734F"/>
    <w:rPr>
      <w:rFonts w:eastAsiaTheme="majorEastAsia" w:cstheme="majorBidi"/>
      <w:color w:val="272727" w:themeColor="text1" w:themeTint="D8"/>
    </w:rPr>
  </w:style>
  <w:style w:type="paragraph" w:styleId="Nzev">
    <w:name w:val="Title"/>
    <w:basedOn w:val="Normln"/>
    <w:next w:val="Normln"/>
    <w:link w:val="NzevChar"/>
    <w:uiPriority w:val="10"/>
    <w:qFormat/>
    <w:rsid w:val="00507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0734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0734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0734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0734F"/>
    <w:pPr>
      <w:spacing w:before="160"/>
      <w:jc w:val="center"/>
    </w:pPr>
    <w:rPr>
      <w:i/>
      <w:iCs/>
      <w:color w:val="404040" w:themeColor="text1" w:themeTint="BF"/>
    </w:rPr>
  </w:style>
  <w:style w:type="character" w:customStyle="1" w:styleId="CittChar">
    <w:name w:val="Citát Char"/>
    <w:basedOn w:val="Standardnpsmoodstavce"/>
    <w:link w:val="Citt"/>
    <w:uiPriority w:val="29"/>
    <w:rsid w:val="0050734F"/>
    <w:rPr>
      <w:i/>
      <w:iCs/>
      <w:color w:val="404040" w:themeColor="text1" w:themeTint="BF"/>
    </w:rPr>
  </w:style>
  <w:style w:type="paragraph" w:styleId="Odstavecseseznamem">
    <w:name w:val="List Paragraph"/>
    <w:basedOn w:val="Normln"/>
    <w:uiPriority w:val="34"/>
    <w:qFormat/>
    <w:rsid w:val="0050734F"/>
    <w:pPr>
      <w:ind w:left="720"/>
      <w:contextualSpacing/>
    </w:pPr>
  </w:style>
  <w:style w:type="character" w:styleId="Zdraznnintenzivn">
    <w:name w:val="Intense Emphasis"/>
    <w:basedOn w:val="Standardnpsmoodstavce"/>
    <w:uiPriority w:val="21"/>
    <w:qFormat/>
    <w:rsid w:val="0050734F"/>
    <w:rPr>
      <w:i/>
      <w:iCs/>
      <w:color w:val="0F4761" w:themeColor="accent1" w:themeShade="BF"/>
    </w:rPr>
  </w:style>
  <w:style w:type="paragraph" w:styleId="Vrazncitt">
    <w:name w:val="Intense Quote"/>
    <w:basedOn w:val="Normln"/>
    <w:next w:val="Normln"/>
    <w:link w:val="VrazncittChar"/>
    <w:uiPriority w:val="30"/>
    <w:qFormat/>
    <w:rsid w:val="00507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0734F"/>
    <w:rPr>
      <w:i/>
      <w:iCs/>
      <w:color w:val="0F4761" w:themeColor="accent1" w:themeShade="BF"/>
    </w:rPr>
  </w:style>
  <w:style w:type="character" w:styleId="Odkazintenzivn">
    <w:name w:val="Intense Reference"/>
    <w:basedOn w:val="Standardnpsmoodstavce"/>
    <w:uiPriority w:val="32"/>
    <w:qFormat/>
    <w:rsid w:val="005073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961</Characters>
  <Application>Microsoft Office Word</Application>
  <DocSecurity>0</DocSecurity>
  <Lines>8</Lines>
  <Paragraphs>2</Paragraphs>
  <ScaleCrop>false</ScaleCrop>
  <Company>Mesto Vizovice</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Dostál Petr</dc:creator>
  <cp:keywords/>
  <dc:description/>
  <cp:lastModifiedBy>Žůrek Jiří</cp:lastModifiedBy>
  <cp:revision>4</cp:revision>
  <dcterms:created xsi:type="dcterms:W3CDTF">2025-04-22T07:29:00Z</dcterms:created>
  <dcterms:modified xsi:type="dcterms:W3CDTF">2025-04-22T10:28:00Z</dcterms:modified>
</cp:coreProperties>
</file>