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C67" w14:textId="082D97B9" w:rsidR="0017035E" w:rsidRPr="005C03CC" w:rsidRDefault="005F450A" w:rsidP="005C03CC">
      <w:pPr>
        <w:spacing w:after="36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5C03CC">
        <w:rPr>
          <w:rFonts w:eastAsia="Times New Roman" w:cstheme="minorHAnsi"/>
          <w:b/>
          <w:sz w:val="40"/>
          <w:szCs w:val="40"/>
          <w:lang w:eastAsia="cs-CZ"/>
        </w:rPr>
        <w:t>Výpis z bodového hodnocení řidičů</w:t>
      </w:r>
    </w:p>
    <w:p w14:paraId="7F90BC18" w14:textId="456BADD8" w:rsidR="005F450A" w:rsidRPr="00D47CA5" w:rsidRDefault="005F450A" w:rsidP="005F450A">
      <w:pPr>
        <w:rPr>
          <w:rFonts w:cstheme="minorHAnsi"/>
          <w:b/>
          <w:bCs/>
        </w:rPr>
      </w:pPr>
      <w:r w:rsidRPr="00D47CA5">
        <w:rPr>
          <w:rFonts w:cstheme="minorHAnsi"/>
          <w:b/>
          <w:bCs/>
        </w:rPr>
        <w:t>Oprávněné úřední osoby můžete kontaktovat na tel. číslech</w:t>
      </w:r>
      <w:r w:rsidR="005C03CC">
        <w:rPr>
          <w:rFonts w:cstheme="minorHAnsi"/>
          <w:b/>
          <w:bCs/>
        </w:rPr>
        <w:t xml:space="preserve">: </w:t>
      </w:r>
      <w:r w:rsidRPr="00D47CA5">
        <w:rPr>
          <w:rFonts w:cstheme="minorHAnsi"/>
          <w:b/>
          <w:bCs/>
        </w:rPr>
        <w:t>777 471 182, 777 471</w:t>
      </w:r>
      <w:r w:rsidR="0056473E">
        <w:rPr>
          <w:rFonts w:cstheme="minorHAnsi"/>
          <w:b/>
          <w:bCs/>
        </w:rPr>
        <w:t> </w:t>
      </w:r>
      <w:r w:rsidRPr="00D47CA5">
        <w:rPr>
          <w:rFonts w:cstheme="minorHAnsi"/>
          <w:b/>
          <w:bCs/>
        </w:rPr>
        <w:t>187</w:t>
      </w:r>
      <w:r w:rsidR="0056473E">
        <w:rPr>
          <w:rFonts w:cstheme="minorHAnsi"/>
          <w:b/>
          <w:bCs/>
        </w:rPr>
        <w:t>.</w:t>
      </w:r>
    </w:p>
    <w:p w14:paraId="1A6F0C6E" w14:textId="77777777" w:rsidR="005807BD" w:rsidRDefault="005F450A" w:rsidP="00C54752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</w:pPr>
      <w:r w:rsidRPr="00D47CA5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V České republice funguje už od roku 2006 tzv. </w:t>
      </w:r>
      <w:hyperlink r:id="rId6" w:history="1">
        <w:r w:rsidRPr="00D47CA5">
          <w:rPr>
            <w:rFonts w:asciiTheme="minorHAnsi" w:hAnsiTheme="minorHAnsi" w:cstheme="minorHAnsi"/>
            <w:color w:val="auto"/>
            <w:lang w:eastAsia="cs-CZ"/>
          </w:rPr>
          <w:t>bodový systém.</w:t>
        </w:r>
      </w:hyperlink>
      <w:r w:rsidRPr="00D47CA5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 Řidič dostává za určité </w:t>
      </w:r>
      <w:r w:rsidRPr="00D47CA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přestupky 2, 4 nebo 6 trestných bodů</w:t>
      </w:r>
      <w:r w:rsidRPr="00D47CA5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. Dosažení </w:t>
      </w:r>
      <w:r w:rsidRPr="00D47CA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12 bodů znamená pozbytí řidičského oprávnění na 12 měsíců a nutnost odevzdat řidičský průkaz</w:t>
      </w:r>
      <w:r w:rsidRPr="00D47CA5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. O jeho </w:t>
      </w:r>
      <w:r w:rsidRPr="00D47CA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vrácení</w:t>
      </w:r>
      <w:r w:rsidRPr="00D47CA5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 můžete zažádat až </w:t>
      </w:r>
      <w:r w:rsidRPr="00D47CA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po uplynutí lhůty</w:t>
      </w:r>
      <w:r w:rsidRPr="00D47CA5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 jednoho roku.</w:t>
      </w:r>
      <w:r w:rsidR="00C54752" w:rsidRPr="00D47CA5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 </w:t>
      </w:r>
    </w:p>
    <w:p w14:paraId="259D178D" w14:textId="2EED1287" w:rsidR="00C54752" w:rsidRDefault="005807BD" w:rsidP="00C54752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</w:pPr>
      <w:r w:rsidRPr="005807BD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Tato služba vám umožňuje</w:t>
      </w:r>
      <w:r w:rsidRPr="005807BD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 zjistit počet bodů</w:t>
      </w:r>
      <w:r w:rsidRPr="005807BD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, které vám byly zaznamenány </w:t>
      </w:r>
      <w:r w:rsidRPr="005807BD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za přestupky či protiprávní jednání, </w:t>
      </w:r>
      <w:r w:rsidRPr="005807BD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kterých jste se dopustil/a při řízení motorového vozidla.</w:t>
      </w:r>
      <w:r w:rsidR="00C54752" w:rsidRPr="00D47CA5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 </w:t>
      </w:r>
    </w:p>
    <w:p w14:paraId="7C3BC5E4" w14:textId="77777777" w:rsidR="005C03CC" w:rsidRPr="005C03CC" w:rsidRDefault="005C03CC" w:rsidP="005C03CC">
      <w:pPr>
        <w:rPr>
          <w:lang w:eastAsia="cs-CZ"/>
        </w:rPr>
      </w:pPr>
    </w:p>
    <w:p w14:paraId="095210BC" w14:textId="4AC09ED9" w:rsidR="005807BD" w:rsidRPr="005807BD" w:rsidRDefault="005807BD" w:rsidP="005807BD">
      <w:pPr>
        <w:spacing w:before="240"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5807BD">
        <w:rPr>
          <w:rFonts w:eastAsia="Times New Roman" w:cstheme="minorHAnsi"/>
          <w:b/>
          <w:sz w:val="28"/>
          <w:szCs w:val="28"/>
          <w:lang w:eastAsia="cs-CZ"/>
        </w:rPr>
        <w:t>Kdy službu řešit</w:t>
      </w:r>
      <w:r w:rsidR="005C03CC">
        <w:rPr>
          <w:rFonts w:eastAsia="Times New Roman" w:cstheme="minorHAnsi"/>
          <w:b/>
          <w:sz w:val="28"/>
          <w:szCs w:val="28"/>
          <w:lang w:eastAsia="cs-CZ"/>
        </w:rPr>
        <w:t>?</w:t>
      </w:r>
    </w:p>
    <w:p w14:paraId="2B0E0C5C" w14:textId="6DF4F4C0" w:rsidR="005807BD" w:rsidRDefault="005807BD" w:rsidP="00FB699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 w:rsidRPr="005807BD">
        <w:rPr>
          <w:rFonts w:eastAsia="Times New Roman" w:cstheme="minorHAnsi"/>
          <w:bCs/>
          <w:lang w:eastAsia="cs-CZ"/>
        </w:rPr>
        <w:t>O výpis z bodového hodnocení můžete požádat</w:t>
      </w:r>
      <w:r w:rsidRPr="005807BD">
        <w:rPr>
          <w:rFonts w:eastAsia="Times New Roman" w:cstheme="minorHAnsi"/>
          <w:b/>
          <w:bCs/>
          <w:lang w:eastAsia="cs-CZ"/>
        </w:rPr>
        <w:t> kdykoliv</w:t>
      </w:r>
      <w:r w:rsidRPr="005807BD">
        <w:rPr>
          <w:rFonts w:eastAsia="Times New Roman" w:cstheme="minorHAnsi"/>
          <w:bCs/>
          <w:lang w:eastAsia="cs-CZ"/>
        </w:rPr>
        <w:t>, pokud máte zájem zjistit, kolik bodů máte na svém kontě, tj. zda vám byly zaznamenány body či nikoli, případně zda došlo k zákonem stanoveným automatickým odečtům.  </w:t>
      </w:r>
    </w:p>
    <w:p w14:paraId="1E4B1AC3" w14:textId="77777777" w:rsidR="005C03CC" w:rsidRPr="00D47CA5" w:rsidRDefault="005C03CC" w:rsidP="00FB699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</w:p>
    <w:p w14:paraId="3C92B555" w14:textId="77777777" w:rsidR="0015543C" w:rsidRPr="00D47CA5" w:rsidRDefault="007A1753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D47CA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Podání žádosti</w:t>
      </w:r>
      <w:r w:rsidR="0015543C" w:rsidRPr="00D47CA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31656ED6" w14:textId="22CFBB87" w:rsidR="00855811" w:rsidRPr="00D47CA5" w:rsidRDefault="005F450A" w:rsidP="00855811">
      <w:pPr>
        <w:spacing w:before="240" w:after="0" w:line="240" w:lineRule="auto"/>
        <w:jc w:val="both"/>
        <w:rPr>
          <w:rFonts w:cstheme="minorHAnsi"/>
          <w:bCs/>
        </w:rPr>
      </w:pPr>
      <w:r w:rsidRPr="00D47CA5">
        <w:rPr>
          <w:rFonts w:eastAsia="Times New Roman" w:cstheme="minorHAnsi"/>
          <w:b/>
          <w:lang w:eastAsia="cs-CZ"/>
        </w:rPr>
        <w:t>Zjistit stav vašeho bodového konta můžete pěti způsoby. On-line zdarma na </w:t>
      </w:r>
      <w:hyperlink r:id="rId7" w:tgtFrame="_blank" w:history="1">
        <w:r w:rsidRPr="00D47CA5">
          <w:rPr>
            <w:rStyle w:val="Hypertextovodkaz"/>
            <w:rFonts w:eastAsia="Times New Roman" w:cstheme="minorHAnsi"/>
            <w:b/>
            <w:lang w:eastAsia="cs-CZ"/>
          </w:rPr>
          <w:t>Portálu Občana,</w:t>
        </w:r>
      </w:hyperlink>
      <w:r w:rsidRPr="00D47CA5">
        <w:rPr>
          <w:rFonts w:eastAsia="Times New Roman" w:cstheme="minorHAnsi"/>
          <w:b/>
          <w:lang w:eastAsia="cs-CZ"/>
        </w:rPr>
        <w:t> </w:t>
      </w:r>
      <w:hyperlink r:id="rId8" w:tgtFrame="_blank" w:history="1">
        <w:r w:rsidRPr="00D47CA5">
          <w:rPr>
            <w:rStyle w:val="Hypertextovodkaz"/>
            <w:rFonts w:eastAsia="Times New Roman" w:cstheme="minorHAnsi"/>
            <w:b/>
            <w:lang w:eastAsia="cs-CZ"/>
          </w:rPr>
          <w:t>Portálu dopravy</w:t>
        </w:r>
      </w:hyperlink>
      <w:r w:rsidRPr="00D47CA5">
        <w:rPr>
          <w:rFonts w:eastAsia="Times New Roman" w:cstheme="minorHAnsi"/>
          <w:b/>
          <w:lang w:eastAsia="cs-CZ"/>
        </w:rPr>
        <w:t xml:space="preserve">, zažádáním </w:t>
      </w:r>
      <w:r w:rsidRPr="00855811">
        <w:rPr>
          <w:rFonts w:eastAsia="Times New Roman" w:cstheme="minorHAnsi"/>
          <w:b/>
          <w:lang w:eastAsia="cs-CZ"/>
        </w:rPr>
        <w:t xml:space="preserve">přes datovou schránku a za poplatek na každém </w:t>
      </w:r>
      <w:proofErr w:type="spellStart"/>
      <w:r w:rsidR="00861E5D" w:rsidRPr="00855811">
        <w:rPr>
          <w:rFonts w:cstheme="minorHAnsi"/>
          <w:b/>
        </w:rPr>
        <w:t>CzechPOINTU</w:t>
      </w:r>
      <w:proofErr w:type="spellEnd"/>
      <w:r w:rsidR="00861E5D" w:rsidRPr="00855811">
        <w:rPr>
          <w:rFonts w:eastAsia="Times New Roman" w:cstheme="minorHAnsi"/>
          <w:b/>
          <w:lang w:eastAsia="cs-CZ"/>
        </w:rPr>
        <w:t xml:space="preserve"> </w:t>
      </w:r>
      <w:r w:rsidRPr="00855811">
        <w:rPr>
          <w:rFonts w:eastAsia="Times New Roman" w:cstheme="minorHAnsi"/>
          <w:b/>
          <w:lang w:eastAsia="cs-CZ"/>
        </w:rPr>
        <w:t>nebo</w:t>
      </w:r>
      <w:r w:rsidR="00855811">
        <w:rPr>
          <w:rFonts w:eastAsia="Times New Roman" w:cstheme="minorHAnsi"/>
          <w:b/>
          <w:lang w:eastAsia="cs-CZ"/>
        </w:rPr>
        <w:t xml:space="preserve"> </w:t>
      </w:r>
      <w:r w:rsidR="00855811" w:rsidRPr="00855811">
        <w:rPr>
          <w:rFonts w:cstheme="minorHAnsi"/>
          <w:b/>
        </w:rPr>
        <w:t>si můžete požádat u jakéhokoliv obecního úřadu obce s rozšířenou působností.</w:t>
      </w:r>
    </w:p>
    <w:p w14:paraId="3B435CD2" w14:textId="1B59D2D3" w:rsidR="007A1753" w:rsidRDefault="007A1753" w:rsidP="00FB699A">
      <w:pPr>
        <w:spacing w:before="240" w:after="0" w:line="240" w:lineRule="auto"/>
        <w:jc w:val="both"/>
        <w:rPr>
          <w:rFonts w:cstheme="minorHAnsi"/>
          <w:bCs/>
        </w:rPr>
      </w:pPr>
      <w:r w:rsidRPr="00D47CA5">
        <w:rPr>
          <w:rFonts w:cstheme="minorHAnsi"/>
        </w:rPr>
        <w:t xml:space="preserve">Ve Vizovicích lze </w:t>
      </w:r>
      <w:r w:rsidR="00D47CA5">
        <w:rPr>
          <w:rFonts w:cstheme="minorHAnsi"/>
        </w:rPr>
        <w:t>požádat o výpis z bodového hodnocení řidičů</w:t>
      </w:r>
      <w:r w:rsidRPr="00D47CA5">
        <w:rPr>
          <w:rFonts w:eastAsia="Times New Roman" w:cstheme="minorHAnsi"/>
          <w:lang w:eastAsia="cs-CZ"/>
        </w:rPr>
        <w:t xml:space="preserve"> </w:t>
      </w:r>
      <w:r w:rsidRPr="00D47CA5">
        <w:rPr>
          <w:rFonts w:cstheme="minorHAnsi"/>
        </w:rPr>
        <w:t xml:space="preserve">u Městského úřadu Vizovice, Odboru </w:t>
      </w:r>
      <w:r w:rsidR="00FB699A" w:rsidRPr="00D47CA5">
        <w:rPr>
          <w:rFonts w:cstheme="minorHAnsi"/>
        </w:rPr>
        <w:t>dopravy a silničního hospodářství</w:t>
      </w:r>
      <w:r w:rsidRPr="00D47CA5">
        <w:rPr>
          <w:rFonts w:cstheme="minorHAnsi"/>
        </w:rPr>
        <w:t xml:space="preserve">, </w:t>
      </w:r>
      <w:r w:rsidR="00FB699A" w:rsidRPr="00D47CA5">
        <w:rPr>
          <w:rFonts w:cstheme="minorHAnsi"/>
        </w:rPr>
        <w:t>I. patro</w:t>
      </w:r>
      <w:r w:rsidRPr="00D47CA5">
        <w:rPr>
          <w:rFonts w:cstheme="minorHAnsi"/>
        </w:rPr>
        <w:t xml:space="preserve"> </w:t>
      </w:r>
      <w:r w:rsidR="00FB699A" w:rsidRPr="00D47CA5">
        <w:rPr>
          <w:rFonts w:cstheme="minorHAnsi"/>
        </w:rPr>
        <w:t>hasičské zbrojnice</w:t>
      </w:r>
      <w:r w:rsidRPr="00D47CA5">
        <w:rPr>
          <w:rFonts w:cstheme="minorHAnsi"/>
        </w:rPr>
        <w:t xml:space="preserve">, kancelář č. </w:t>
      </w:r>
      <w:r w:rsidR="00D81625" w:rsidRPr="00D47CA5">
        <w:rPr>
          <w:rFonts w:cstheme="minorHAnsi"/>
        </w:rPr>
        <w:t>18</w:t>
      </w:r>
      <w:r w:rsidRPr="00D47CA5">
        <w:rPr>
          <w:rFonts w:cstheme="minorHAnsi"/>
        </w:rPr>
        <w:t xml:space="preserve">, </w:t>
      </w:r>
      <w:r w:rsidR="00D81625" w:rsidRPr="00D47CA5">
        <w:rPr>
          <w:rFonts w:cstheme="minorHAnsi"/>
        </w:rPr>
        <w:t>19</w:t>
      </w:r>
      <w:r w:rsidRPr="00D47CA5">
        <w:rPr>
          <w:rFonts w:cstheme="minorHAnsi"/>
          <w:bCs/>
        </w:rPr>
        <w:t xml:space="preserve"> </w:t>
      </w:r>
      <w:r w:rsidR="004B7A56" w:rsidRPr="00D47CA5">
        <w:rPr>
          <w:rFonts w:cstheme="minorHAnsi"/>
          <w:bCs/>
        </w:rPr>
        <w:t>v </w:t>
      </w:r>
      <w:hyperlink r:id="rId9" w:history="1">
        <w:r w:rsidR="004B7A56" w:rsidRPr="00D47CA5">
          <w:rPr>
            <w:rStyle w:val="Hypertextovodkaz"/>
            <w:rFonts w:cstheme="minorHAnsi"/>
            <w:bCs/>
          </w:rPr>
          <w:t>úředních hodinách úřadu</w:t>
        </w:r>
      </w:hyperlink>
      <w:r w:rsidR="004B7A56" w:rsidRPr="00D47CA5">
        <w:rPr>
          <w:rFonts w:cstheme="minorHAnsi"/>
          <w:bCs/>
        </w:rPr>
        <w:t>.</w:t>
      </w:r>
    </w:p>
    <w:p w14:paraId="224CBFEE" w14:textId="2B384239" w:rsidR="007A1753" w:rsidRDefault="007A1753" w:rsidP="00FB699A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D47CA5">
        <w:rPr>
          <w:rFonts w:cstheme="minorHAnsi"/>
          <w:b/>
          <w:sz w:val="24"/>
          <w:szCs w:val="24"/>
        </w:rPr>
        <w:t xml:space="preserve">K vyřízení </w:t>
      </w:r>
      <w:r w:rsidR="00D47CA5" w:rsidRPr="00D47CA5">
        <w:rPr>
          <w:rFonts w:cstheme="minorHAnsi"/>
          <w:b/>
          <w:sz w:val="24"/>
          <w:szCs w:val="24"/>
        </w:rPr>
        <w:t>výpisu</w:t>
      </w:r>
      <w:r w:rsidR="005807BD">
        <w:rPr>
          <w:rFonts w:cstheme="minorHAnsi"/>
          <w:b/>
          <w:sz w:val="24"/>
          <w:szCs w:val="24"/>
        </w:rPr>
        <w:t xml:space="preserve"> u </w:t>
      </w:r>
      <w:r w:rsidR="005807BD" w:rsidRPr="00855811">
        <w:rPr>
          <w:rFonts w:cstheme="minorHAnsi"/>
          <w:b/>
        </w:rPr>
        <w:t>obce s rozšířenou působností</w:t>
      </w:r>
      <w:r w:rsidR="005807BD">
        <w:rPr>
          <w:rFonts w:cstheme="minorHAnsi"/>
          <w:b/>
          <w:sz w:val="24"/>
          <w:szCs w:val="24"/>
        </w:rPr>
        <w:t xml:space="preserve"> Vizovice</w:t>
      </w:r>
      <w:r w:rsidR="004B7A56" w:rsidRPr="00D47CA5">
        <w:rPr>
          <w:rFonts w:cstheme="minorHAnsi"/>
          <w:b/>
          <w:sz w:val="24"/>
          <w:szCs w:val="24"/>
        </w:rPr>
        <w:t xml:space="preserve"> </w:t>
      </w:r>
      <w:r w:rsidRPr="00D47CA5">
        <w:rPr>
          <w:rFonts w:cstheme="minorHAnsi"/>
          <w:b/>
          <w:sz w:val="24"/>
          <w:szCs w:val="24"/>
        </w:rPr>
        <w:t xml:space="preserve">využijte </w:t>
      </w:r>
      <w:hyperlink r:id="rId10" w:history="1">
        <w:r w:rsidR="00D47CA5" w:rsidRPr="00D47CA5">
          <w:rPr>
            <w:rStyle w:val="Hypertextovodkaz"/>
            <w:rFonts w:cstheme="minorHAnsi"/>
            <w:b/>
            <w:sz w:val="24"/>
            <w:szCs w:val="24"/>
          </w:rPr>
          <w:t>rezervační</w:t>
        </w:r>
        <w:r w:rsidRPr="00D47CA5">
          <w:rPr>
            <w:rStyle w:val="Hypertextovodkaz"/>
            <w:rFonts w:cstheme="minorHAnsi"/>
            <w:b/>
            <w:sz w:val="24"/>
            <w:szCs w:val="24"/>
          </w:rPr>
          <w:t xml:space="preserve"> systém</w:t>
        </w:r>
      </w:hyperlink>
      <w:r w:rsidR="00FB699A" w:rsidRPr="00D47CA5">
        <w:rPr>
          <w:rFonts w:cstheme="minorHAnsi"/>
          <w:b/>
          <w:sz w:val="24"/>
          <w:szCs w:val="24"/>
        </w:rPr>
        <w:t>, ušetříte svůj</w:t>
      </w:r>
      <w:r w:rsidR="00DE139C" w:rsidRPr="00D47CA5">
        <w:rPr>
          <w:rFonts w:cstheme="minorHAnsi"/>
          <w:b/>
          <w:sz w:val="24"/>
          <w:szCs w:val="24"/>
        </w:rPr>
        <w:t xml:space="preserve"> i náš</w:t>
      </w:r>
      <w:r w:rsidR="00FB699A" w:rsidRPr="00D47CA5">
        <w:rPr>
          <w:rFonts w:cstheme="minorHAnsi"/>
          <w:b/>
          <w:sz w:val="24"/>
          <w:szCs w:val="24"/>
        </w:rPr>
        <w:t xml:space="preserve"> čas.</w:t>
      </w:r>
    </w:p>
    <w:p w14:paraId="550929A3" w14:textId="77777777" w:rsidR="005C03CC" w:rsidRPr="00D47CA5" w:rsidRDefault="005C03CC" w:rsidP="00FB699A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</w:p>
    <w:p w14:paraId="756BC68E" w14:textId="2165A68F" w:rsidR="0015543C" w:rsidRPr="00D47CA5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D47CA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5C03CC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?</w:t>
      </w:r>
    </w:p>
    <w:p w14:paraId="5DB49AE4" w14:textId="39E41C94" w:rsidR="00861E5D" w:rsidRDefault="00861E5D" w:rsidP="00861E5D">
      <w:pPr>
        <w:spacing w:before="240" w:after="0" w:line="240" w:lineRule="auto"/>
        <w:jc w:val="both"/>
        <w:rPr>
          <w:rFonts w:cstheme="minorHAnsi"/>
        </w:rPr>
      </w:pPr>
      <w:r w:rsidRPr="005F450A">
        <w:rPr>
          <w:rFonts w:cstheme="minorHAnsi"/>
        </w:rPr>
        <w:t>Při osobní návštěvě úřadu předložíte </w:t>
      </w:r>
      <w:r w:rsidRPr="005F450A">
        <w:rPr>
          <w:rFonts w:cstheme="minorHAnsi"/>
          <w:b/>
          <w:bCs/>
        </w:rPr>
        <w:t>platný doklad totožnosti</w:t>
      </w:r>
      <w:r w:rsidRPr="00D47CA5">
        <w:rPr>
          <w:rFonts w:cstheme="minorHAnsi"/>
          <w:b/>
          <w:bCs/>
        </w:rPr>
        <w:t>, případně ověřenou plnou moc</w:t>
      </w:r>
      <w:r w:rsidRPr="005F450A">
        <w:rPr>
          <w:rFonts w:cstheme="minorHAnsi"/>
        </w:rPr>
        <w:t>.</w:t>
      </w:r>
    </w:p>
    <w:p w14:paraId="27280A5D" w14:textId="77777777" w:rsidR="005C03CC" w:rsidRPr="005F450A" w:rsidRDefault="005C03CC" w:rsidP="00861E5D">
      <w:pPr>
        <w:spacing w:before="240" w:after="0" w:line="240" w:lineRule="auto"/>
        <w:jc w:val="both"/>
        <w:rPr>
          <w:rFonts w:cstheme="minorHAnsi"/>
        </w:rPr>
      </w:pPr>
    </w:p>
    <w:p w14:paraId="7355BCBD" w14:textId="7CA9FDF4" w:rsidR="00B22884" w:rsidRPr="00D47CA5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D47CA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  <w:r w:rsidR="00D47CA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3B36859D" w14:textId="303D19AC" w:rsidR="00B22884" w:rsidRPr="005C03CC" w:rsidRDefault="00861E5D" w:rsidP="00B22884">
      <w:pPr>
        <w:pStyle w:val="Normlnweb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CA5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proofErr w:type="spellStart"/>
      <w:r w:rsidRPr="00D47CA5">
        <w:rPr>
          <w:rFonts w:asciiTheme="minorHAnsi" w:hAnsiTheme="minorHAnsi" w:cstheme="minorHAnsi"/>
          <w:b/>
          <w:bCs/>
          <w:sz w:val="22"/>
          <w:szCs w:val="22"/>
        </w:rPr>
        <w:t>CzechPOINTU</w:t>
      </w:r>
      <w:proofErr w:type="spellEnd"/>
      <w:r w:rsidRPr="00D47CA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C03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7CA5">
        <w:rPr>
          <w:rFonts w:asciiTheme="minorHAnsi" w:hAnsiTheme="minorHAnsi" w:cstheme="minorHAnsi"/>
          <w:sz w:val="22"/>
          <w:szCs w:val="22"/>
        </w:rPr>
        <w:t xml:space="preserve">Ceny na </w:t>
      </w:r>
      <w:proofErr w:type="spellStart"/>
      <w:r w:rsidRPr="00D47CA5">
        <w:rPr>
          <w:rFonts w:asciiTheme="minorHAnsi" w:hAnsiTheme="minorHAnsi" w:cstheme="minorHAnsi"/>
          <w:sz w:val="22"/>
          <w:szCs w:val="22"/>
        </w:rPr>
        <w:t>CzechPOINTU</w:t>
      </w:r>
      <w:proofErr w:type="spellEnd"/>
      <w:r w:rsidRPr="00D47CA5">
        <w:rPr>
          <w:rFonts w:asciiTheme="minorHAnsi" w:hAnsiTheme="minorHAnsi" w:cstheme="minorHAnsi"/>
          <w:sz w:val="22"/>
          <w:szCs w:val="22"/>
        </w:rPr>
        <w:t xml:space="preserve"> za výpis z bodového hodnocení se liší v závislosti na druhu </w:t>
      </w:r>
      <w:proofErr w:type="spellStart"/>
      <w:r w:rsidRPr="00D47CA5">
        <w:rPr>
          <w:rFonts w:asciiTheme="minorHAnsi" w:hAnsiTheme="minorHAnsi" w:cstheme="minorHAnsi"/>
          <w:sz w:val="22"/>
          <w:szCs w:val="22"/>
        </w:rPr>
        <w:t>CzechPOINTU</w:t>
      </w:r>
      <w:proofErr w:type="spellEnd"/>
      <w:r w:rsidRPr="00D47CA5">
        <w:rPr>
          <w:rFonts w:asciiTheme="minorHAnsi" w:hAnsiTheme="minorHAnsi" w:cstheme="minorHAnsi"/>
          <w:sz w:val="22"/>
          <w:szCs w:val="22"/>
        </w:rPr>
        <w:t>.</w:t>
      </w:r>
    </w:p>
    <w:p w14:paraId="4318FD64" w14:textId="237390C1" w:rsidR="00B22884" w:rsidRPr="00204DCF" w:rsidRDefault="00861E5D" w:rsidP="00204DCF">
      <w:pPr>
        <w:pStyle w:val="Normlnweb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CA5">
        <w:rPr>
          <w:rFonts w:asciiTheme="minorHAnsi" w:hAnsiTheme="minorHAnsi" w:cstheme="minorHAnsi"/>
          <w:b/>
          <w:bCs/>
          <w:sz w:val="22"/>
          <w:szCs w:val="22"/>
        </w:rPr>
        <w:t>Na registru řidičů:</w:t>
      </w:r>
      <w:r w:rsidR="005C03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3378" w:rsidRPr="00B23378">
        <w:rPr>
          <w:rFonts w:asciiTheme="minorHAnsi" w:hAnsiTheme="minorHAnsi" w:cstheme="minorHAnsi"/>
          <w:sz w:val="22"/>
          <w:szCs w:val="22"/>
        </w:rPr>
        <w:t>Pokud požádáte o výpis z bodového hodnocení u obecního úřadu obce s rozšířenou působností, tak tento úkon je zpoplatněn, kdy za vydání výpisu zaplatíte 30 Kč za první stránku a za každou další započatou 10 Kč.</w:t>
      </w:r>
    </w:p>
    <w:sectPr w:rsidR="00B22884" w:rsidRPr="0020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688101">
    <w:abstractNumId w:val="7"/>
  </w:num>
  <w:num w:numId="2" w16cid:durableId="2032488489">
    <w:abstractNumId w:val="15"/>
  </w:num>
  <w:num w:numId="3" w16cid:durableId="510146037">
    <w:abstractNumId w:val="0"/>
  </w:num>
  <w:num w:numId="4" w16cid:durableId="364446053">
    <w:abstractNumId w:val="5"/>
  </w:num>
  <w:num w:numId="5" w16cid:durableId="2113939952">
    <w:abstractNumId w:val="2"/>
  </w:num>
  <w:num w:numId="6" w16cid:durableId="1755277362">
    <w:abstractNumId w:val="19"/>
  </w:num>
  <w:num w:numId="7" w16cid:durableId="1467162902">
    <w:abstractNumId w:val="16"/>
  </w:num>
  <w:num w:numId="8" w16cid:durableId="1437142220">
    <w:abstractNumId w:val="12"/>
  </w:num>
  <w:num w:numId="9" w16cid:durableId="399596752">
    <w:abstractNumId w:val="9"/>
  </w:num>
  <w:num w:numId="10" w16cid:durableId="1733842912">
    <w:abstractNumId w:val="10"/>
  </w:num>
  <w:num w:numId="11" w16cid:durableId="1963920117">
    <w:abstractNumId w:val="25"/>
  </w:num>
  <w:num w:numId="12" w16cid:durableId="1965310037">
    <w:abstractNumId w:val="20"/>
  </w:num>
  <w:num w:numId="13" w16cid:durableId="436680873">
    <w:abstractNumId w:val="23"/>
  </w:num>
  <w:num w:numId="14" w16cid:durableId="1817381774">
    <w:abstractNumId w:val="14"/>
  </w:num>
  <w:num w:numId="15" w16cid:durableId="1333098521">
    <w:abstractNumId w:val="3"/>
  </w:num>
  <w:num w:numId="16" w16cid:durableId="88934451">
    <w:abstractNumId w:val="17"/>
  </w:num>
  <w:num w:numId="17" w16cid:durableId="622614521">
    <w:abstractNumId w:val="24"/>
  </w:num>
  <w:num w:numId="18" w16cid:durableId="1134567721">
    <w:abstractNumId w:val="26"/>
  </w:num>
  <w:num w:numId="19" w16cid:durableId="1293900959">
    <w:abstractNumId w:val="4"/>
  </w:num>
  <w:num w:numId="20" w16cid:durableId="290018106">
    <w:abstractNumId w:val="21"/>
  </w:num>
  <w:num w:numId="21" w16cid:durableId="335116079">
    <w:abstractNumId w:val="1"/>
  </w:num>
  <w:num w:numId="22" w16cid:durableId="694385111">
    <w:abstractNumId w:val="6"/>
  </w:num>
  <w:num w:numId="23" w16cid:durableId="52971629">
    <w:abstractNumId w:val="22"/>
  </w:num>
  <w:num w:numId="24" w16cid:durableId="30496639">
    <w:abstractNumId w:val="13"/>
  </w:num>
  <w:num w:numId="25" w16cid:durableId="982806929">
    <w:abstractNumId w:val="11"/>
  </w:num>
  <w:num w:numId="26" w16cid:durableId="1318077229">
    <w:abstractNumId w:val="8"/>
  </w:num>
  <w:num w:numId="27" w16cid:durableId="18131297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53421"/>
    <w:rsid w:val="00073B81"/>
    <w:rsid w:val="000B4FAC"/>
    <w:rsid w:val="000B617A"/>
    <w:rsid w:val="000D7A0B"/>
    <w:rsid w:val="00110795"/>
    <w:rsid w:val="0015543C"/>
    <w:rsid w:val="00161188"/>
    <w:rsid w:val="0017035E"/>
    <w:rsid w:val="00182FB5"/>
    <w:rsid w:val="001E2E6A"/>
    <w:rsid w:val="00204DCF"/>
    <w:rsid w:val="00230852"/>
    <w:rsid w:val="0027717B"/>
    <w:rsid w:val="002E5DDE"/>
    <w:rsid w:val="0031598F"/>
    <w:rsid w:val="00371BC1"/>
    <w:rsid w:val="003A1A68"/>
    <w:rsid w:val="0042188E"/>
    <w:rsid w:val="00425A00"/>
    <w:rsid w:val="004B3F72"/>
    <w:rsid w:val="004B7A56"/>
    <w:rsid w:val="004F6703"/>
    <w:rsid w:val="005145BD"/>
    <w:rsid w:val="00530A9A"/>
    <w:rsid w:val="0056473E"/>
    <w:rsid w:val="005807BD"/>
    <w:rsid w:val="005868E1"/>
    <w:rsid w:val="005C03CC"/>
    <w:rsid w:val="005D51CF"/>
    <w:rsid w:val="005F450A"/>
    <w:rsid w:val="00621569"/>
    <w:rsid w:val="006938D1"/>
    <w:rsid w:val="0079140D"/>
    <w:rsid w:val="007A1753"/>
    <w:rsid w:val="007B6F4A"/>
    <w:rsid w:val="00802BF6"/>
    <w:rsid w:val="00855811"/>
    <w:rsid w:val="00861E5D"/>
    <w:rsid w:val="008620BE"/>
    <w:rsid w:val="00866789"/>
    <w:rsid w:val="008A615F"/>
    <w:rsid w:val="00935290"/>
    <w:rsid w:val="009E07BC"/>
    <w:rsid w:val="00A9721C"/>
    <w:rsid w:val="00AA317F"/>
    <w:rsid w:val="00AD2E09"/>
    <w:rsid w:val="00B22884"/>
    <w:rsid w:val="00B23378"/>
    <w:rsid w:val="00BC0C36"/>
    <w:rsid w:val="00C36515"/>
    <w:rsid w:val="00C523E5"/>
    <w:rsid w:val="00C541A9"/>
    <w:rsid w:val="00C54752"/>
    <w:rsid w:val="00C55717"/>
    <w:rsid w:val="00D47CA5"/>
    <w:rsid w:val="00D81625"/>
    <w:rsid w:val="00DA5A94"/>
    <w:rsid w:val="00DE139C"/>
    <w:rsid w:val="00E03AD1"/>
    <w:rsid w:val="00E36083"/>
    <w:rsid w:val="00F5031F"/>
    <w:rsid w:val="00FB699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8F85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139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4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opravy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obcan.portal.gov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prazana.cz/pro-verejnost/sluzby/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stovizovice.cz/mesto/rezervacni-syst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stovizovice.cz/mesto/kontak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133A-C2DF-4D1F-AB59-37E7F377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Žůrek2 Jiří</cp:lastModifiedBy>
  <cp:revision>5</cp:revision>
  <dcterms:created xsi:type="dcterms:W3CDTF">2025-05-15T05:08:00Z</dcterms:created>
  <dcterms:modified xsi:type="dcterms:W3CDTF">2025-05-27T05:29:00Z</dcterms:modified>
</cp:coreProperties>
</file>